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56C5CC58" w:rsidR="00FF1EFD" w:rsidRPr="00385677" w:rsidRDefault="00D42F33" w:rsidP="003804EF">
      <w:pPr>
        <w:jc w:val="center"/>
        <w:rPr>
          <w:b/>
          <w:bCs/>
          <w:color w:val="3B3B98"/>
          <w:sz w:val="28"/>
          <w:szCs w:val="28"/>
        </w:rPr>
      </w:pPr>
      <w:r w:rsidRPr="00385677">
        <w:rPr>
          <w:b/>
          <w:bCs/>
          <w:color w:val="3B3B98"/>
          <w:sz w:val="28"/>
          <w:szCs w:val="28"/>
        </w:rPr>
        <w:t>TERMO DE ANÁLISE E ATESTADO DE CREDENCIAMENTO DO ADMINISTRADOR OU GESTOR DE FUNDOS DE INVESTIMENTO</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77777777"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7F459B78" w:rsidR="00AA0BB3" w:rsidRPr="00385677" w:rsidRDefault="00ED5712" w:rsidP="00D42F33">
            <w:pPr>
              <w:rPr>
                <w:b/>
                <w:bCs/>
                <w:color w:val="3B3B98"/>
              </w:rPr>
            </w:pPr>
            <w:r w:rsidRPr="00385677">
              <w:rPr>
                <w:b/>
                <w:bCs/>
                <w:color w:val="3B3B98"/>
              </w:rPr>
              <w:t>Ente Federativo</w:t>
            </w:r>
            <w:r w:rsidR="003804EF" w:rsidRPr="00385677">
              <w:rPr>
                <w:b/>
                <w:bCs/>
                <w:color w:val="3B3B98"/>
              </w:rPr>
              <w:t>:</w:t>
            </w:r>
            <w:r w:rsidR="004E3710" w:rsidRPr="00385677">
              <w:rPr>
                <w:b/>
                <w:bCs/>
                <w:color w:val="3B3B98"/>
              </w:rPr>
              <w:t xml:space="preserve"> </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7F887544" w14:textId="77777777" w:rsidR="00AA0BB3" w:rsidRPr="00385677" w:rsidRDefault="00AA0BB3" w:rsidP="00D42F33">
      <w:pPr>
        <w:rPr>
          <w:b/>
          <w:bCs/>
          <w:color w:val="3B3B98"/>
        </w:rPr>
      </w:pPr>
    </w:p>
    <w:p w14:paraId="5638E559" w14:textId="684AE5EF" w:rsidR="00021AF0" w:rsidRPr="00385677" w:rsidRDefault="00021AF0" w:rsidP="00D42F33">
      <w:pPr>
        <w:rPr>
          <w:b/>
          <w:bCs/>
          <w:color w:val="3B3B98"/>
          <w:sz w:val="28"/>
          <w:szCs w:val="28"/>
        </w:rPr>
      </w:pPr>
      <w:r w:rsidRPr="00385677">
        <w:rPr>
          <w:b/>
          <w:bCs/>
          <w:color w:val="3B3B98"/>
          <w:sz w:val="28"/>
          <w:szCs w:val="28"/>
        </w:rPr>
        <w:t>II - DA INSTITUIÇÃO A SER CREDENCIADA</w:t>
      </w:r>
    </w:p>
    <w:tbl>
      <w:tblPr>
        <w:tblStyle w:val="Tabelacomgrade"/>
        <w:tblW w:w="0" w:type="auto"/>
        <w:tblLook w:val="04A0" w:firstRow="1" w:lastRow="0" w:firstColumn="1" w:lastColumn="0" w:noHBand="0" w:noVBand="1"/>
      </w:tblPr>
      <w:tblGrid>
        <w:gridCol w:w="3539"/>
        <w:gridCol w:w="707"/>
        <w:gridCol w:w="3546"/>
        <w:gridCol w:w="702"/>
      </w:tblGrid>
      <w:tr w:rsidR="00385677" w:rsidRPr="00385677" w14:paraId="43E34B13" w14:textId="77777777" w:rsidTr="004E5418">
        <w:trPr>
          <w:trHeight w:val="397"/>
        </w:trPr>
        <w:tc>
          <w:tcPr>
            <w:tcW w:w="3539" w:type="dxa"/>
            <w:vAlign w:val="center"/>
          </w:tcPr>
          <w:p w14:paraId="719B2060" w14:textId="2EBC2B78" w:rsidR="00566B27" w:rsidRPr="00385677" w:rsidRDefault="00566B27" w:rsidP="004E5418">
            <w:pPr>
              <w:rPr>
                <w:b/>
                <w:bCs/>
                <w:color w:val="3B3B98"/>
              </w:rPr>
            </w:pPr>
            <w:r w:rsidRPr="00385677">
              <w:rPr>
                <w:b/>
                <w:bCs/>
                <w:color w:val="3B3B98"/>
              </w:rPr>
              <w:t>Administrador</w:t>
            </w:r>
          </w:p>
        </w:tc>
        <w:tc>
          <w:tcPr>
            <w:tcW w:w="707" w:type="dxa"/>
            <w:vAlign w:val="center"/>
          </w:tcPr>
          <w:p w14:paraId="6735E7CD" w14:textId="1FBA9C06" w:rsidR="00566B27" w:rsidRPr="00385677" w:rsidRDefault="00566B27" w:rsidP="004E5418">
            <w:pPr>
              <w:rPr>
                <w:b/>
                <w:bCs/>
                <w:color w:val="3B3B98"/>
              </w:rPr>
            </w:pPr>
          </w:p>
        </w:tc>
        <w:tc>
          <w:tcPr>
            <w:tcW w:w="3546" w:type="dxa"/>
            <w:vAlign w:val="center"/>
          </w:tcPr>
          <w:p w14:paraId="1A0A9717" w14:textId="5D6688D8" w:rsidR="00566B27" w:rsidRPr="00385677" w:rsidRDefault="00566B27" w:rsidP="004E5418">
            <w:pPr>
              <w:rPr>
                <w:b/>
                <w:bCs/>
                <w:color w:val="3B3B98"/>
              </w:rPr>
            </w:pPr>
            <w:r w:rsidRPr="00385677">
              <w:rPr>
                <w:b/>
                <w:bCs/>
                <w:color w:val="3B3B98"/>
              </w:rPr>
              <w:t>Gestor</w:t>
            </w:r>
          </w:p>
        </w:tc>
        <w:tc>
          <w:tcPr>
            <w:tcW w:w="702" w:type="dxa"/>
          </w:tcPr>
          <w:p w14:paraId="23530B40" w14:textId="30ECD529" w:rsidR="00566B27" w:rsidRPr="00385677" w:rsidRDefault="00EC1C82" w:rsidP="00EC1C82">
            <w:pPr>
              <w:jc w:val="center"/>
              <w:rPr>
                <w:b/>
                <w:bCs/>
                <w:color w:val="404040" w:themeColor="text1" w:themeTint="BF"/>
              </w:rPr>
            </w:pPr>
            <w:r w:rsidRPr="00EC1C82">
              <w:rPr>
                <w:b/>
                <w:bCs/>
                <w:color w:val="404040" w:themeColor="text1" w:themeTint="BF"/>
              </w:rPr>
              <w:t>X</w:t>
            </w:r>
          </w:p>
        </w:tc>
      </w:tr>
    </w:tbl>
    <w:p w14:paraId="50E8E2A1" w14:textId="77777777" w:rsidR="00566B27" w:rsidRPr="00385677" w:rsidRDefault="00566B27" w:rsidP="00D42F33">
      <w:pPr>
        <w:rPr>
          <w:b/>
          <w:bCs/>
          <w:color w:val="3B3B98"/>
        </w:rPr>
      </w:pPr>
    </w:p>
    <w:tbl>
      <w:tblPr>
        <w:tblStyle w:val="Tabelacomgrade"/>
        <w:tblW w:w="0" w:type="auto"/>
        <w:tblLook w:val="04A0" w:firstRow="1" w:lastRow="0" w:firstColumn="1" w:lastColumn="0" w:noHBand="0" w:noVBand="1"/>
      </w:tblPr>
      <w:tblGrid>
        <w:gridCol w:w="2405"/>
        <w:gridCol w:w="6089"/>
      </w:tblGrid>
      <w:tr w:rsidR="00385677" w:rsidRPr="007F29AC" w14:paraId="586BE64F" w14:textId="77777777" w:rsidTr="00765243">
        <w:tc>
          <w:tcPr>
            <w:tcW w:w="2405" w:type="dxa"/>
          </w:tcPr>
          <w:p w14:paraId="3ACE4267" w14:textId="64C8447D" w:rsidR="001A07C0" w:rsidRPr="00385677" w:rsidRDefault="001A07C0" w:rsidP="00D42F33">
            <w:pPr>
              <w:rPr>
                <w:b/>
                <w:bCs/>
                <w:color w:val="3B3B98"/>
              </w:rPr>
            </w:pPr>
            <w:r w:rsidRPr="00385677">
              <w:rPr>
                <w:b/>
                <w:bCs/>
                <w:color w:val="3B3B98"/>
              </w:rPr>
              <w:t>Razão Social</w:t>
            </w:r>
          </w:p>
        </w:tc>
        <w:tc>
          <w:tcPr>
            <w:tcW w:w="6089" w:type="dxa"/>
          </w:tcPr>
          <w:p w14:paraId="15D646EE" w14:textId="149E35FE" w:rsidR="001A07C0" w:rsidRPr="007F29AC" w:rsidRDefault="007005A1" w:rsidP="00D42F33">
            <w:pPr>
              <w:rPr>
                <w:color w:val="404040" w:themeColor="text1" w:themeTint="BF"/>
              </w:rPr>
            </w:pPr>
            <w:r w:rsidRPr="007005A1">
              <w:rPr>
                <w:color w:val="404040" w:themeColor="text1" w:themeTint="BF"/>
              </w:rPr>
              <w:t>BTG PACTUAL ASSET MANAGEMENT S.A. DISTRIBUIDORA DE TITULOS E VALORES MOBILIARIOS</w:t>
            </w:r>
          </w:p>
        </w:tc>
      </w:tr>
      <w:tr w:rsidR="00385677" w:rsidRPr="00650AAB" w14:paraId="2759FEAA" w14:textId="77777777" w:rsidTr="00765243">
        <w:tc>
          <w:tcPr>
            <w:tcW w:w="2405" w:type="dxa"/>
          </w:tcPr>
          <w:p w14:paraId="3E6F5A56" w14:textId="65413346" w:rsidR="00945D83" w:rsidRPr="00385677" w:rsidRDefault="00945D83" w:rsidP="00D42F33">
            <w:pPr>
              <w:rPr>
                <w:b/>
                <w:bCs/>
                <w:color w:val="3B3B98"/>
              </w:rPr>
            </w:pPr>
            <w:r w:rsidRPr="00385677">
              <w:rPr>
                <w:b/>
                <w:bCs/>
                <w:color w:val="3B3B98"/>
              </w:rPr>
              <w:t>CNPJ</w:t>
            </w:r>
          </w:p>
        </w:tc>
        <w:tc>
          <w:tcPr>
            <w:tcW w:w="6089" w:type="dxa"/>
          </w:tcPr>
          <w:p w14:paraId="50E975D3" w14:textId="09559208" w:rsidR="001A07C0" w:rsidRPr="00650AAB" w:rsidRDefault="00472EB6" w:rsidP="00D42F33">
            <w:pPr>
              <w:rPr>
                <w:color w:val="404040" w:themeColor="text1" w:themeTint="BF"/>
                <w:lang w:val="en-US"/>
              </w:rPr>
            </w:pPr>
            <w:r w:rsidRPr="00472EB6">
              <w:rPr>
                <w:color w:val="404040" w:themeColor="text1" w:themeTint="BF"/>
                <w:lang w:val="en-US"/>
              </w:rPr>
              <w:t>29.650.082/0001-00</w:t>
            </w:r>
            <w:r w:rsidR="00650AAB" w:rsidRPr="00650AAB">
              <w:rPr>
                <w:color w:val="404040" w:themeColor="text1" w:themeTint="BF"/>
                <w:lang w:val="en-US"/>
              </w:rPr>
              <w:tab/>
            </w:r>
            <w:r w:rsidR="00650AAB" w:rsidRPr="00650AAB">
              <w:rPr>
                <w:color w:val="404040" w:themeColor="text1" w:themeTint="BF"/>
                <w:lang w:val="en-US"/>
              </w:rPr>
              <w:tab/>
            </w:r>
          </w:p>
        </w:tc>
      </w:tr>
      <w:tr w:rsidR="00385677" w:rsidRPr="00650AAB" w14:paraId="5445290D" w14:textId="77777777" w:rsidTr="00765243">
        <w:tc>
          <w:tcPr>
            <w:tcW w:w="2405" w:type="dxa"/>
          </w:tcPr>
          <w:p w14:paraId="428B7F86" w14:textId="15B79527" w:rsidR="001A07C0" w:rsidRPr="00385677" w:rsidRDefault="00945D83" w:rsidP="00D42F33">
            <w:pPr>
              <w:rPr>
                <w:b/>
                <w:bCs/>
                <w:color w:val="3B3B98"/>
              </w:rPr>
            </w:pPr>
            <w:r w:rsidRPr="00385677">
              <w:rPr>
                <w:b/>
                <w:bCs/>
                <w:color w:val="3B3B98"/>
              </w:rPr>
              <w:t>Data de Constituição</w:t>
            </w:r>
          </w:p>
        </w:tc>
        <w:tc>
          <w:tcPr>
            <w:tcW w:w="6089" w:type="dxa"/>
          </w:tcPr>
          <w:p w14:paraId="7CA80142" w14:textId="5304146A" w:rsidR="001A07C0" w:rsidRPr="00650AAB" w:rsidRDefault="00B01129" w:rsidP="00D42F33">
            <w:pPr>
              <w:rPr>
                <w:color w:val="404040" w:themeColor="text1" w:themeTint="BF"/>
                <w:lang w:val="en-US"/>
              </w:rPr>
            </w:pPr>
            <w:r w:rsidRPr="00B01129">
              <w:rPr>
                <w:color w:val="404040" w:themeColor="text1" w:themeTint="BF"/>
                <w:lang w:val="en-US"/>
              </w:rPr>
              <w:t>05/09/1985</w:t>
            </w:r>
          </w:p>
        </w:tc>
      </w:tr>
      <w:tr w:rsidR="00385677" w:rsidRPr="00B01129" w14:paraId="3FA6FA19" w14:textId="77777777" w:rsidTr="00765243">
        <w:tc>
          <w:tcPr>
            <w:tcW w:w="2405" w:type="dxa"/>
          </w:tcPr>
          <w:p w14:paraId="7C44BD19" w14:textId="5E8C06C9" w:rsidR="001A07C0" w:rsidRPr="00385677" w:rsidRDefault="00765243" w:rsidP="00D42F33">
            <w:pPr>
              <w:rPr>
                <w:b/>
                <w:bCs/>
                <w:color w:val="3B3B98"/>
              </w:rPr>
            </w:pPr>
            <w:r w:rsidRPr="00385677">
              <w:rPr>
                <w:b/>
                <w:bCs/>
                <w:color w:val="3B3B98"/>
              </w:rPr>
              <w:t>Endereço</w:t>
            </w:r>
          </w:p>
        </w:tc>
        <w:tc>
          <w:tcPr>
            <w:tcW w:w="6089" w:type="dxa"/>
          </w:tcPr>
          <w:p w14:paraId="74175F11" w14:textId="49BB5A22" w:rsidR="001A07C0" w:rsidRPr="00B01129" w:rsidRDefault="00B01129" w:rsidP="00D42F33">
            <w:pPr>
              <w:rPr>
                <w:color w:val="404040" w:themeColor="text1" w:themeTint="BF"/>
              </w:rPr>
            </w:pPr>
            <w:r w:rsidRPr="00B01129">
              <w:rPr>
                <w:color w:val="404040" w:themeColor="text1" w:themeTint="BF"/>
              </w:rPr>
              <w:t>Praia de Botafogo, 501 – 5º andar</w:t>
            </w:r>
          </w:p>
        </w:tc>
      </w:tr>
      <w:tr w:rsidR="00385677" w:rsidRPr="00C5271E" w14:paraId="1704C0CD" w14:textId="77777777" w:rsidTr="00765243">
        <w:tc>
          <w:tcPr>
            <w:tcW w:w="2405" w:type="dxa"/>
          </w:tcPr>
          <w:p w14:paraId="03D572B8" w14:textId="1103E767" w:rsidR="001A07C0" w:rsidRPr="00385677" w:rsidRDefault="00765243" w:rsidP="00D42F33">
            <w:pPr>
              <w:rPr>
                <w:b/>
                <w:bCs/>
                <w:color w:val="3B3B98"/>
              </w:rPr>
            </w:pPr>
            <w:r w:rsidRPr="00385677">
              <w:rPr>
                <w:b/>
                <w:bCs/>
                <w:color w:val="3B3B98"/>
              </w:rPr>
              <w:t>E-mail</w:t>
            </w:r>
          </w:p>
        </w:tc>
        <w:tc>
          <w:tcPr>
            <w:tcW w:w="6089" w:type="dxa"/>
          </w:tcPr>
          <w:p w14:paraId="2E9EA3F5" w14:textId="0F082946" w:rsidR="001A07C0" w:rsidRPr="00C5271E" w:rsidRDefault="00C5271E" w:rsidP="00D42F33">
            <w:pPr>
              <w:rPr>
                <w:color w:val="404040" w:themeColor="text1" w:themeTint="BF"/>
              </w:rPr>
            </w:pPr>
            <w:r w:rsidRPr="00C5271E">
              <w:rPr>
                <w:color w:val="404040" w:themeColor="text1" w:themeTint="BF"/>
              </w:rPr>
              <w:t>Ol-Middle-AM@btgpactual.com</w:t>
            </w:r>
          </w:p>
        </w:tc>
      </w:tr>
      <w:tr w:rsidR="001A07C0" w:rsidRPr="00650AAB" w14:paraId="26686FC3" w14:textId="77777777" w:rsidTr="00765243">
        <w:tc>
          <w:tcPr>
            <w:tcW w:w="2405" w:type="dxa"/>
          </w:tcPr>
          <w:p w14:paraId="2C65474C" w14:textId="6D224073" w:rsidR="001A07C0" w:rsidRPr="00385677" w:rsidRDefault="00765243" w:rsidP="00D42F33">
            <w:pPr>
              <w:rPr>
                <w:b/>
                <w:bCs/>
                <w:color w:val="3B3B98"/>
              </w:rPr>
            </w:pPr>
            <w:r w:rsidRPr="00385677">
              <w:rPr>
                <w:b/>
                <w:bCs/>
                <w:color w:val="3B3B98"/>
              </w:rPr>
              <w:t>Telefone</w:t>
            </w:r>
          </w:p>
        </w:tc>
        <w:tc>
          <w:tcPr>
            <w:tcW w:w="6089" w:type="dxa"/>
          </w:tcPr>
          <w:p w14:paraId="446D0BBF" w14:textId="4EFEA1F5" w:rsidR="001A07C0" w:rsidRPr="00650AAB" w:rsidRDefault="00C5271E" w:rsidP="00D42F33">
            <w:pPr>
              <w:rPr>
                <w:color w:val="404040" w:themeColor="text1" w:themeTint="BF"/>
                <w:lang w:val="en-US"/>
              </w:rPr>
            </w:pPr>
            <w:r w:rsidRPr="00C5271E">
              <w:rPr>
                <w:color w:val="404040" w:themeColor="text1" w:themeTint="BF"/>
                <w:lang w:val="en-US"/>
              </w:rPr>
              <w:t>+55 21 3262-9600</w:t>
            </w:r>
          </w:p>
        </w:tc>
      </w:tr>
    </w:tbl>
    <w:p w14:paraId="3F6F4AA7" w14:textId="77777777" w:rsidR="001A07C0" w:rsidRPr="00650AAB" w:rsidRDefault="001A07C0" w:rsidP="00D42F33">
      <w:pPr>
        <w:rPr>
          <w:b/>
          <w:bCs/>
          <w:color w:val="3B3B98"/>
          <w:lang w:val="en-US"/>
        </w:rPr>
      </w:pPr>
    </w:p>
    <w:tbl>
      <w:tblPr>
        <w:tblStyle w:val="Tabelacomgrade"/>
        <w:tblW w:w="0" w:type="auto"/>
        <w:tblLook w:val="04A0" w:firstRow="1" w:lastRow="0" w:firstColumn="1" w:lastColumn="0" w:noHBand="0" w:noVBand="1"/>
      </w:tblPr>
      <w:tblGrid>
        <w:gridCol w:w="2156"/>
        <w:gridCol w:w="1609"/>
        <w:gridCol w:w="3139"/>
        <w:gridCol w:w="1590"/>
      </w:tblGrid>
      <w:tr w:rsidR="00385677" w:rsidRPr="00385677" w14:paraId="73195F68" w14:textId="77777777" w:rsidTr="00523C5E">
        <w:tc>
          <w:tcPr>
            <w:tcW w:w="2830" w:type="dxa"/>
          </w:tcPr>
          <w:p w14:paraId="63FD4AC8" w14:textId="70E3D8B2" w:rsidR="002B4DAC" w:rsidRPr="00385677" w:rsidRDefault="00523C5E" w:rsidP="00D42F33">
            <w:pPr>
              <w:rPr>
                <w:b/>
                <w:bCs/>
                <w:color w:val="3B3B98"/>
              </w:rPr>
            </w:pPr>
            <w:r w:rsidRPr="00385677">
              <w:rPr>
                <w:b/>
                <w:bCs/>
                <w:color w:val="3B3B98"/>
              </w:rPr>
              <w:t>Responsável</w:t>
            </w:r>
          </w:p>
        </w:tc>
        <w:tc>
          <w:tcPr>
            <w:tcW w:w="1843" w:type="dxa"/>
          </w:tcPr>
          <w:p w14:paraId="072AC835" w14:textId="1CF89DBA" w:rsidR="002B4DAC" w:rsidRPr="00385677" w:rsidRDefault="00523C5E" w:rsidP="00D42F33">
            <w:pPr>
              <w:rPr>
                <w:b/>
                <w:bCs/>
                <w:color w:val="3B3B98"/>
              </w:rPr>
            </w:pPr>
            <w:r w:rsidRPr="00385677">
              <w:rPr>
                <w:b/>
                <w:bCs/>
                <w:color w:val="3B3B98"/>
              </w:rPr>
              <w:t>Cargo</w:t>
            </w:r>
          </w:p>
        </w:tc>
        <w:tc>
          <w:tcPr>
            <w:tcW w:w="1697" w:type="dxa"/>
          </w:tcPr>
          <w:p w14:paraId="0F4F3BCD" w14:textId="2A95D274" w:rsidR="002B4DAC" w:rsidRPr="00385677" w:rsidRDefault="00523C5E" w:rsidP="00D42F33">
            <w:pPr>
              <w:rPr>
                <w:b/>
                <w:bCs/>
                <w:color w:val="3B3B98"/>
              </w:rPr>
            </w:pPr>
            <w:r w:rsidRPr="00385677">
              <w:rPr>
                <w:b/>
                <w:bCs/>
                <w:color w:val="3B3B98"/>
              </w:rPr>
              <w:t>E-mail</w:t>
            </w:r>
          </w:p>
        </w:tc>
        <w:tc>
          <w:tcPr>
            <w:tcW w:w="2124" w:type="dxa"/>
          </w:tcPr>
          <w:p w14:paraId="6DB5D0D5" w14:textId="5958ECEA" w:rsidR="002B4DAC" w:rsidRPr="00385677" w:rsidRDefault="00523C5E" w:rsidP="00D42F33">
            <w:pPr>
              <w:rPr>
                <w:b/>
                <w:bCs/>
                <w:color w:val="3B3B98"/>
              </w:rPr>
            </w:pPr>
            <w:r w:rsidRPr="00385677">
              <w:rPr>
                <w:b/>
                <w:bCs/>
                <w:color w:val="3B3B98"/>
              </w:rPr>
              <w:t>Telefone</w:t>
            </w:r>
          </w:p>
        </w:tc>
      </w:tr>
      <w:tr w:rsidR="00385677" w:rsidRPr="00385677" w14:paraId="2AB5ACC6" w14:textId="77777777" w:rsidTr="00523C5E">
        <w:tc>
          <w:tcPr>
            <w:tcW w:w="2830" w:type="dxa"/>
          </w:tcPr>
          <w:p w14:paraId="2F6E0581" w14:textId="2147A171" w:rsidR="002B4DAC" w:rsidRPr="00797606" w:rsidRDefault="00297719" w:rsidP="00D42F33">
            <w:pPr>
              <w:rPr>
                <w:color w:val="404040" w:themeColor="text1" w:themeTint="BF"/>
              </w:rPr>
            </w:pPr>
            <w:r w:rsidRPr="00297719">
              <w:rPr>
                <w:color w:val="404040" w:themeColor="text1" w:themeTint="BF"/>
              </w:rPr>
              <w:t>Vitor Fortunato</w:t>
            </w:r>
          </w:p>
        </w:tc>
        <w:tc>
          <w:tcPr>
            <w:tcW w:w="1843" w:type="dxa"/>
          </w:tcPr>
          <w:p w14:paraId="2AD5EEEC" w14:textId="4BEFCC4A" w:rsidR="002B4DAC" w:rsidRPr="00797606" w:rsidRDefault="00D83996" w:rsidP="00D42F33">
            <w:pPr>
              <w:rPr>
                <w:color w:val="404040" w:themeColor="text1" w:themeTint="BF"/>
              </w:rPr>
            </w:pPr>
            <w:r w:rsidRPr="00797606">
              <w:rPr>
                <w:color w:val="404040" w:themeColor="text1" w:themeTint="BF"/>
              </w:rPr>
              <w:t>C</w:t>
            </w:r>
            <w:r w:rsidR="00297719">
              <w:rPr>
                <w:color w:val="404040" w:themeColor="text1" w:themeTint="BF"/>
              </w:rPr>
              <w:t>ompliance Officer</w:t>
            </w:r>
          </w:p>
        </w:tc>
        <w:tc>
          <w:tcPr>
            <w:tcW w:w="1697" w:type="dxa"/>
          </w:tcPr>
          <w:p w14:paraId="6C3B8B07" w14:textId="6F62EF9D" w:rsidR="002B4DAC" w:rsidRPr="00797606" w:rsidRDefault="000E1165" w:rsidP="00D42F33">
            <w:pPr>
              <w:rPr>
                <w:color w:val="404040" w:themeColor="text1" w:themeTint="BF"/>
              </w:rPr>
            </w:pPr>
            <w:r w:rsidRPr="000E1165">
              <w:rPr>
                <w:color w:val="404040" w:themeColor="text1" w:themeTint="BF"/>
              </w:rPr>
              <w:t>Ol-compliance-duediligence@btgpactual.com</w:t>
            </w:r>
          </w:p>
        </w:tc>
        <w:tc>
          <w:tcPr>
            <w:tcW w:w="2124" w:type="dxa"/>
          </w:tcPr>
          <w:p w14:paraId="43518DB2" w14:textId="11B6C7B9" w:rsidR="002B4DAC" w:rsidRPr="00797606" w:rsidRDefault="000E1165" w:rsidP="00D42F33">
            <w:pPr>
              <w:rPr>
                <w:color w:val="404040" w:themeColor="text1" w:themeTint="BF"/>
              </w:rPr>
            </w:pPr>
            <w:r w:rsidRPr="000E1165">
              <w:rPr>
                <w:color w:val="404040" w:themeColor="text1" w:themeTint="BF"/>
              </w:rPr>
              <w:t>11 3383-2000</w:t>
            </w:r>
          </w:p>
        </w:tc>
      </w:tr>
      <w:tr w:rsidR="002B4DAC" w:rsidRPr="00385677" w14:paraId="1711A4D3" w14:textId="77777777" w:rsidTr="00523C5E">
        <w:tc>
          <w:tcPr>
            <w:tcW w:w="2830" w:type="dxa"/>
          </w:tcPr>
          <w:p w14:paraId="16B1E9DF" w14:textId="77777777" w:rsidR="002B4DAC" w:rsidRPr="00385677" w:rsidRDefault="002B4DAC" w:rsidP="00D42F33">
            <w:pPr>
              <w:rPr>
                <w:b/>
                <w:bCs/>
                <w:color w:val="404040" w:themeColor="text1" w:themeTint="BF"/>
              </w:rPr>
            </w:pPr>
          </w:p>
        </w:tc>
        <w:tc>
          <w:tcPr>
            <w:tcW w:w="1843" w:type="dxa"/>
          </w:tcPr>
          <w:p w14:paraId="4265BD7E" w14:textId="77777777" w:rsidR="002B4DAC" w:rsidRPr="00385677" w:rsidRDefault="002B4DAC" w:rsidP="00D42F33">
            <w:pPr>
              <w:rPr>
                <w:b/>
                <w:bCs/>
                <w:color w:val="404040" w:themeColor="text1" w:themeTint="BF"/>
              </w:rPr>
            </w:pPr>
          </w:p>
        </w:tc>
        <w:tc>
          <w:tcPr>
            <w:tcW w:w="1697" w:type="dxa"/>
          </w:tcPr>
          <w:p w14:paraId="54236E6D" w14:textId="77777777" w:rsidR="002B4DAC" w:rsidRPr="00385677" w:rsidRDefault="002B4DAC" w:rsidP="00D42F33">
            <w:pPr>
              <w:rPr>
                <w:b/>
                <w:bCs/>
                <w:color w:val="404040" w:themeColor="text1" w:themeTint="BF"/>
              </w:rPr>
            </w:pPr>
          </w:p>
        </w:tc>
        <w:tc>
          <w:tcPr>
            <w:tcW w:w="2124" w:type="dxa"/>
          </w:tcPr>
          <w:p w14:paraId="6E503BC3" w14:textId="77777777" w:rsidR="002B4DAC" w:rsidRPr="00385677" w:rsidRDefault="002B4DAC" w:rsidP="00D42F33">
            <w:pPr>
              <w:rPr>
                <w:b/>
                <w:bCs/>
                <w:color w:val="404040" w:themeColor="text1" w:themeTint="BF"/>
              </w:rPr>
            </w:pPr>
          </w:p>
        </w:tc>
      </w:tr>
    </w:tbl>
    <w:p w14:paraId="3E75188B" w14:textId="60CD5E24" w:rsidR="00765243" w:rsidRPr="00385677" w:rsidRDefault="00765243" w:rsidP="00D42F33">
      <w:pPr>
        <w:rPr>
          <w:b/>
          <w:bCs/>
          <w:color w:val="3B3B98"/>
        </w:rPr>
      </w:pPr>
    </w:p>
    <w:tbl>
      <w:tblPr>
        <w:tblStyle w:val="Tabelacomgrade"/>
        <w:tblW w:w="8500" w:type="dxa"/>
        <w:tblLook w:val="04A0" w:firstRow="1" w:lastRow="0" w:firstColumn="1" w:lastColumn="0" w:noHBand="0" w:noVBand="1"/>
      </w:tblPr>
      <w:tblGrid>
        <w:gridCol w:w="7366"/>
        <w:gridCol w:w="1134"/>
      </w:tblGrid>
      <w:tr w:rsidR="008266D8" w:rsidRPr="00385677" w14:paraId="6B95829F" w14:textId="77777777" w:rsidTr="001A279C">
        <w:trPr>
          <w:trHeight w:val="765"/>
        </w:trPr>
        <w:tc>
          <w:tcPr>
            <w:tcW w:w="7366" w:type="dxa"/>
            <w:vAlign w:val="center"/>
            <w:hideMark/>
          </w:tcPr>
          <w:p w14:paraId="657A5EF1" w14:textId="77777777" w:rsidR="008266D8" w:rsidRPr="00385677" w:rsidRDefault="008266D8" w:rsidP="001A279C">
            <w:pPr>
              <w:rPr>
                <w:b/>
                <w:bCs/>
                <w:color w:val="3B3B98"/>
              </w:rPr>
            </w:pPr>
            <w:r w:rsidRPr="00385677">
              <w:rPr>
                <w:b/>
                <w:bCs/>
                <w:color w:val="3B3B98"/>
              </w:rPr>
              <w:t>A instituição atende ao previsto nos incisos I e II do § 2º art. 21 da Resolução CMN nº 4.963/2021?</w:t>
            </w:r>
          </w:p>
        </w:tc>
        <w:tc>
          <w:tcPr>
            <w:tcW w:w="1134" w:type="dxa"/>
            <w:vAlign w:val="center"/>
            <w:hideMark/>
          </w:tcPr>
          <w:p w14:paraId="22993BBD" w14:textId="77777777" w:rsidR="008266D8" w:rsidRPr="00385677" w:rsidRDefault="008266D8" w:rsidP="001A279C">
            <w:pPr>
              <w:jc w:val="center"/>
              <w:rPr>
                <w:color w:val="404040" w:themeColor="text1" w:themeTint="BF"/>
              </w:rPr>
            </w:pPr>
            <w:r w:rsidRPr="00385677">
              <w:rPr>
                <w:color w:val="404040" w:themeColor="text1" w:themeTint="BF"/>
              </w:rPr>
              <w:t>Sim</w:t>
            </w:r>
          </w:p>
        </w:tc>
      </w:tr>
      <w:tr w:rsidR="008266D8" w:rsidRPr="00385677" w14:paraId="35230186" w14:textId="77777777" w:rsidTr="001A279C">
        <w:trPr>
          <w:trHeight w:val="692"/>
        </w:trPr>
        <w:tc>
          <w:tcPr>
            <w:tcW w:w="7366" w:type="dxa"/>
            <w:vAlign w:val="center"/>
            <w:hideMark/>
          </w:tcPr>
          <w:p w14:paraId="61C0FA1B" w14:textId="77777777" w:rsidR="008266D8" w:rsidRPr="00385677" w:rsidRDefault="008266D8" w:rsidP="001A279C">
            <w:pPr>
              <w:rPr>
                <w:b/>
                <w:bCs/>
                <w:color w:val="3B3B98"/>
              </w:rPr>
            </w:pPr>
            <w:r w:rsidRPr="00385677">
              <w:rPr>
                <w:b/>
                <w:bCs/>
                <w:color w:val="3B3B98"/>
              </w:rPr>
              <w:t>A instituição está livre de registros de suspensão ou de inabilitação na CVM ou outro órgão competente?</w:t>
            </w:r>
          </w:p>
        </w:tc>
        <w:tc>
          <w:tcPr>
            <w:tcW w:w="1134" w:type="dxa"/>
            <w:vAlign w:val="center"/>
            <w:hideMark/>
          </w:tcPr>
          <w:p w14:paraId="4347D0D3" w14:textId="77777777" w:rsidR="008266D8" w:rsidRPr="00385677" w:rsidRDefault="008266D8" w:rsidP="001A279C">
            <w:pPr>
              <w:jc w:val="center"/>
              <w:rPr>
                <w:color w:val="404040" w:themeColor="text1" w:themeTint="BF"/>
              </w:rPr>
            </w:pPr>
            <w:r>
              <w:rPr>
                <w:color w:val="404040" w:themeColor="text1" w:themeTint="BF"/>
              </w:rPr>
              <w:t>Sim</w:t>
            </w:r>
          </w:p>
        </w:tc>
      </w:tr>
      <w:tr w:rsidR="008266D8" w:rsidRPr="00385677" w14:paraId="739FB333" w14:textId="77777777" w:rsidTr="001A279C">
        <w:trPr>
          <w:trHeight w:val="1268"/>
        </w:trPr>
        <w:tc>
          <w:tcPr>
            <w:tcW w:w="7366" w:type="dxa"/>
            <w:vAlign w:val="center"/>
            <w:hideMark/>
          </w:tcPr>
          <w:p w14:paraId="1AFE477A" w14:textId="77777777" w:rsidR="008266D8" w:rsidRPr="00385677" w:rsidRDefault="008266D8" w:rsidP="001A279C">
            <w:pPr>
              <w:rPr>
                <w:b/>
                <w:bCs/>
                <w:color w:val="3B3B98"/>
              </w:rPr>
            </w:pPr>
            <w:r w:rsidRPr="00385677">
              <w:rPr>
                <w:b/>
                <w:bCs/>
                <w:color w:val="3B3B98"/>
              </w:rPr>
              <w:t>A instituição detém elevado padrão ético de conduta nas operações realizadas no mercado financeiro</w:t>
            </w:r>
            <w:r>
              <w:rPr>
                <w:b/>
                <w:bCs/>
                <w:color w:val="3B3B98"/>
              </w:rPr>
              <w:t>?</w:t>
            </w:r>
            <w:r w:rsidRPr="00385677">
              <w:rPr>
                <w:b/>
                <w:bCs/>
                <w:color w:val="3B3B98"/>
              </w:rPr>
              <w:t xml:space="preserve"> </w:t>
            </w:r>
          </w:p>
        </w:tc>
        <w:tc>
          <w:tcPr>
            <w:tcW w:w="1134" w:type="dxa"/>
            <w:vAlign w:val="center"/>
            <w:hideMark/>
          </w:tcPr>
          <w:p w14:paraId="2808C5F9" w14:textId="77777777" w:rsidR="008266D8" w:rsidRPr="00385677" w:rsidRDefault="008266D8" w:rsidP="001A279C">
            <w:pPr>
              <w:jc w:val="center"/>
              <w:rPr>
                <w:color w:val="404040" w:themeColor="text1" w:themeTint="BF"/>
              </w:rPr>
            </w:pPr>
            <w:r w:rsidRPr="00385677">
              <w:rPr>
                <w:color w:val="404040" w:themeColor="text1" w:themeTint="BF"/>
              </w:rPr>
              <w:t>Sim</w:t>
            </w:r>
          </w:p>
        </w:tc>
      </w:tr>
      <w:tr w:rsidR="008266D8" w:rsidRPr="00385677" w14:paraId="6E172DED" w14:textId="77777777" w:rsidTr="001A279C">
        <w:trPr>
          <w:trHeight w:val="1268"/>
        </w:trPr>
        <w:tc>
          <w:tcPr>
            <w:tcW w:w="7366" w:type="dxa"/>
            <w:vAlign w:val="center"/>
          </w:tcPr>
          <w:p w14:paraId="50AAB23F" w14:textId="77777777" w:rsidR="008266D8" w:rsidRPr="00385677" w:rsidRDefault="008266D8" w:rsidP="001A279C">
            <w:pPr>
              <w:rPr>
                <w:b/>
                <w:bCs/>
                <w:color w:val="3B3B98"/>
              </w:rPr>
            </w:pPr>
            <w:r>
              <w:rPr>
                <w:b/>
                <w:bCs/>
                <w:color w:val="3B3B98"/>
              </w:rPr>
              <w:t>A instituição</w:t>
            </w:r>
            <w:r w:rsidRPr="00385677">
              <w:rPr>
                <w:b/>
                <w:bCs/>
                <w:color w:val="3B3B98"/>
              </w:rPr>
              <w:t xml:space="preserve"> possui restrições que, a critério da CVM, do Banco Central do Brasil ou de outros órgãos competentes, desaconselhem um relacionamento seguro?</w:t>
            </w:r>
          </w:p>
        </w:tc>
        <w:tc>
          <w:tcPr>
            <w:tcW w:w="1134" w:type="dxa"/>
            <w:vAlign w:val="center"/>
          </w:tcPr>
          <w:p w14:paraId="3F850B81" w14:textId="77777777" w:rsidR="008266D8" w:rsidRPr="00385677" w:rsidRDefault="008266D8" w:rsidP="001A279C">
            <w:pPr>
              <w:jc w:val="center"/>
              <w:rPr>
                <w:color w:val="404040" w:themeColor="text1" w:themeTint="BF"/>
              </w:rPr>
            </w:pPr>
            <w:r>
              <w:rPr>
                <w:color w:val="404040" w:themeColor="text1" w:themeTint="BF"/>
              </w:rPr>
              <w:t>Não</w:t>
            </w:r>
          </w:p>
        </w:tc>
      </w:tr>
      <w:tr w:rsidR="008266D8" w:rsidRPr="00385677" w14:paraId="3D999098" w14:textId="77777777" w:rsidTr="001A279C">
        <w:trPr>
          <w:trHeight w:val="833"/>
        </w:trPr>
        <w:tc>
          <w:tcPr>
            <w:tcW w:w="7366" w:type="dxa"/>
            <w:vAlign w:val="center"/>
            <w:hideMark/>
          </w:tcPr>
          <w:p w14:paraId="0A49C3AE" w14:textId="77777777" w:rsidR="008266D8" w:rsidRPr="00385677" w:rsidRDefault="008266D8" w:rsidP="001A279C">
            <w:pPr>
              <w:rPr>
                <w:b/>
                <w:bCs/>
                <w:color w:val="3B3B98"/>
              </w:rPr>
            </w:pPr>
            <w:r w:rsidRPr="00385677">
              <w:rPr>
                <w:b/>
                <w:bCs/>
                <w:color w:val="3B3B98"/>
              </w:rPr>
              <w:t>Os profissionais diretamente relacionados à gestão de ativos de terceiros da instituição possuem experiência mínima de 5 (cinco) anos na atividade?</w:t>
            </w:r>
          </w:p>
        </w:tc>
        <w:tc>
          <w:tcPr>
            <w:tcW w:w="1134" w:type="dxa"/>
            <w:vAlign w:val="center"/>
            <w:hideMark/>
          </w:tcPr>
          <w:p w14:paraId="4AE490F3" w14:textId="77777777" w:rsidR="008266D8" w:rsidRPr="00385677" w:rsidRDefault="008266D8" w:rsidP="001A279C">
            <w:pPr>
              <w:jc w:val="center"/>
              <w:rPr>
                <w:color w:val="404040" w:themeColor="text1" w:themeTint="BF"/>
              </w:rPr>
            </w:pPr>
            <w:r w:rsidRPr="00385677">
              <w:rPr>
                <w:color w:val="404040" w:themeColor="text1" w:themeTint="BF"/>
              </w:rPr>
              <w:t>Sim</w:t>
            </w:r>
          </w:p>
        </w:tc>
      </w:tr>
      <w:tr w:rsidR="008266D8" w:rsidRPr="00385677" w14:paraId="679BD6A7" w14:textId="77777777" w:rsidTr="001A279C">
        <w:trPr>
          <w:trHeight w:val="703"/>
        </w:trPr>
        <w:tc>
          <w:tcPr>
            <w:tcW w:w="7366" w:type="dxa"/>
            <w:vAlign w:val="center"/>
            <w:hideMark/>
          </w:tcPr>
          <w:p w14:paraId="474CFAA6" w14:textId="77777777" w:rsidR="008266D8" w:rsidRPr="00385677" w:rsidRDefault="008266D8" w:rsidP="001A279C">
            <w:pPr>
              <w:rPr>
                <w:b/>
                <w:bCs/>
                <w:color w:val="3B3B98"/>
              </w:rPr>
            </w:pPr>
            <w:r w:rsidRPr="00385677">
              <w:rPr>
                <w:b/>
                <w:bCs/>
                <w:color w:val="3B3B98"/>
              </w:rPr>
              <w:lastRenderedPageBreak/>
              <w:t>A instituição e seus principais controladores possuem adequado histórico de atuação no mercado financeiro?</w:t>
            </w:r>
          </w:p>
        </w:tc>
        <w:tc>
          <w:tcPr>
            <w:tcW w:w="1134" w:type="dxa"/>
            <w:vAlign w:val="center"/>
            <w:hideMark/>
          </w:tcPr>
          <w:p w14:paraId="6F388D91" w14:textId="77777777" w:rsidR="008266D8" w:rsidRPr="00385677" w:rsidRDefault="008266D8" w:rsidP="001A279C">
            <w:pPr>
              <w:jc w:val="center"/>
              <w:rPr>
                <w:color w:val="404040" w:themeColor="text1" w:themeTint="BF"/>
              </w:rPr>
            </w:pPr>
            <w:r w:rsidRPr="00385677">
              <w:rPr>
                <w:color w:val="404040" w:themeColor="text1" w:themeTint="BF"/>
              </w:rPr>
              <w:t>Sim</w:t>
            </w:r>
          </w:p>
        </w:tc>
      </w:tr>
      <w:tr w:rsidR="008266D8" w:rsidRPr="00385677" w14:paraId="293801CF" w14:textId="77777777" w:rsidTr="001A279C">
        <w:trPr>
          <w:trHeight w:val="58"/>
        </w:trPr>
        <w:tc>
          <w:tcPr>
            <w:tcW w:w="7366" w:type="dxa"/>
            <w:vAlign w:val="center"/>
            <w:hideMark/>
          </w:tcPr>
          <w:p w14:paraId="6086C2EC" w14:textId="77777777" w:rsidR="008266D8" w:rsidRPr="00385677" w:rsidRDefault="008266D8" w:rsidP="001A279C">
            <w:pPr>
              <w:rPr>
                <w:b/>
                <w:bCs/>
                <w:color w:val="3B3B98"/>
              </w:rPr>
            </w:pPr>
            <w:r w:rsidRPr="00385677">
              <w:rPr>
                <w:b/>
                <w:bCs/>
                <w:color w:val="3B3B98"/>
              </w:rPr>
              <w:t>Em caso de Administrador de fundo de investimento, este detém no máximo 50% (cinquenta por cento) dos recursos sob sua administração oriundos de regimes próprios de previdência social?</w:t>
            </w:r>
          </w:p>
        </w:tc>
        <w:tc>
          <w:tcPr>
            <w:tcW w:w="1134" w:type="dxa"/>
            <w:vAlign w:val="center"/>
            <w:hideMark/>
          </w:tcPr>
          <w:p w14:paraId="2CF0B40C" w14:textId="77777777" w:rsidR="008266D8" w:rsidRPr="00385677" w:rsidRDefault="008266D8" w:rsidP="001A279C">
            <w:pPr>
              <w:jc w:val="center"/>
              <w:rPr>
                <w:color w:val="404040" w:themeColor="text1" w:themeTint="BF"/>
              </w:rPr>
            </w:pPr>
            <w:r w:rsidRPr="00385677">
              <w:rPr>
                <w:color w:val="404040" w:themeColor="text1" w:themeTint="BF"/>
              </w:rPr>
              <w:t>Sim</w:t>
            </w:r>
          </w:p>
        </w:tc>
      </w:tr>
    </w:tbl>
    <w:p w14:paraId="70B1EA0E" w14:textId="77777777" w:rsidR="003A48B1" w:rsidRDefault="003A48B1" w:rsidP="003A48B1">
      <w:pPr>
        <w:rPr>
          <w:b/>
          <w:bCs/>
        </w:rPr>
      </w:pPr>
    </w:p>
    <w:p w14:paraId="2855E96E" w14:textId="77777777" w:rsidR="003043DA" w:rsidRPr="00A9749A" w:rsidRDefault="003043DA" w:rsidP="001A279C">
      <w:pPr>
        <w:rPr>
          <w:b/>
          <w:bCs/>
          <w:color w:val="3B3B98"/>
          <w:sz w:val="28"/>
          <w:szCs w:val="28"/>
        </w:rPr>
      </w:pPr>
      <w:r w:rsidRPr="00A9749A">
        <w:rPr>
          <w:b/>
          <w:bCs/>
          <w:color w:val="3B3B98"/>
          <w:sz w:val="28"/>
          <w:szCs w:val="28"/>
        </w:rPr>
        <w:t>III – SOBRE OS FUNDOS</w:t>
      </w:r>
    </w:p>
    <w:tbl>
      <w:tblPr>
        <w:tblStyle w:val="Tabelacomgrade"/>
        <w:tblW w:w="0" w:type="auto"/>
        <w:tblInd w:w="-5" w:type="dxa"/>
        <w:tblLook w:val="04A0" w:firstRow="1" w:lastRow="0" w:firstColumn="1" w:lastColumn="0" w:noHBand="0" w:noVBand="1"/>
      </w:tblPr>
      <w:tblGrid>
        <w:gridCol w:w="8499"/>
      </w:tblGrid>
      <w:tr w:rsidR="003043DA" w:rsidRPr="00A9749A" w14:paraId="3ACB829C" w14:textId="77777777" w:rsidTr="001A279C">
        <w:tc>
          <w:tcPr>
            <w:tcW w:w="8499" w:type="dxa"/>
            <w:shd w:val="clear" w:color="auto" w:fill="3B3B98"/>
          </w:tcPr>
          <w:p w14:paraId="02E8DF4F" w14:textId="77777777" w:rsidR="003043DA" w:rsidRPr="00A9749A" w:rsidRDefault="003043DA" w:rsidP="003043DA">
            <w:pPr>
              <w:rPr>
                <w:b/>
                <w:bCs/>
              </w:rPr>
            </w:pPr>
            <w:r w:rsidRPr="00A9749A">
              <w:rPr>
                <w:b/>
                <w:bCs/>
                <w:color w:val="FFFFFF" w:themeColor="background1"/>
              </w:rPr>
              <w:t>DAS CLASSES DE FUNDOS DE INVESTIMENTOS EM QUE A INSTITUIÇÃO ESTÁ SENDO CREDENCIADA:</w:t>
            </w:r>
          </w:p>
        </w:tc>
      </w:tr>
    </w:tbl>
    <w:p w14:paraId="2C5E7B42" w14:textId="77777777" w:rsidR="003043DA" w:rsidRDefault="003043DA" w:rsidP="001A279C">
      <w:pPr>
        <w:jc w:val="both"/>
        <w:rPr>
          <w:color w:val="404040" w:themeColor="text1" w:themeTint="BF"/>
        </w:rPr>
      </w:pPr>
      <w:r>
        <w:rPr>
          <w:color w:val="404040" w:themeColor="text1" w:themeTint="BF"/>
        </w:rPr>
        <w:t>A instituição possui fundos de investimentos que estão enquadrados na Resolução CMN 4.963/2021 nos segmentos de Renda Fixa, Renda Variável, Exterior e Investimentos Estruturados.</w:t>
      </w:r>
    </w:p>
    <w:p w14:paraId="3FAB62A0" w14:textId="77777777" w:rsidR="003043DA" w:rsidRPr="00A9749A" w:rsidRDefault="003043DA" w:rsidP="001A279C">
      <w:pPr>
        <w:jc w:val="both"/>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3043DA" w:rsidRPr="00A9749A" w14:paraId="124A08D8" w14:textId="77777777" w:rsidTr="001A279C">
        <w:tc>
          <w:tcPr>
            <w:tcW w:w="8499" w:type="dxa"/>
            <w:shd w:val="clear" w:color="auto" w:fill="3B3B98"/>
          </w:tcPr>
          <w:p w14:paraId="2CF37130" w14:textId="77777777" w:rsidR="003043DA" w:rsidRPr="00A9749A" w:rsidRDefault="003043DA" w:rsidP="003043DA">
            <w:pPr>
              <w:rPr>
                <w:b/>
                <w:bCs/>
              </w:rPr>
            </w:pPr>
            <w:r w:rsidRPr="00A9749A">
              <w:rPr>
                <w:b/>
                <w:bCs/>
                <w:color w:val="FFFFFF" w:themeColor="background1"/>
              </w:rPr>
              <w:t>FUNDOS ADMINISTRADOS/GERIDOS PELA INSTITUIÇÃO PARA FUTURA DECISÃO DE INVESTIMENTOS:</w:t>
            </w:r>
          </w:p>
        </w:tc>
      </w:tr>
    </w:tbl>
    <w:p w14:paraId="3D42081B" w14:textId="77777777" w:rsidR="003043DA" w:rsidRPr="00BC2FAE" w:rsidRDefault="003043DA" w:rsidP="001A279C">
      <w:pPr>
        <w:rPr>
          <w:color w:val="404040" w:themeColor="text1" w:themeTint="BF"/>
        </w:rPr>
      </w:pPr>
      <w:r w:rsidRPr="00BC2FAE">
        <w:rPr>
          <w:color w:val="404040" w:themeColor="text1" w:themeTint="BF"/>
        </w:rPr>
        <w:t xml:space="preserve">Conforme </w:t>
      </w:r>
      <w:r>
        <w:rPr>
          <w:color w:val="404040" w:themeColor="text1" w:themeTint="BF"/>
        </w:rPr>
        <w:t xml:space="preserve">informado no site: </w:t>
      </w:r>
      <w:r w:rsidRPr="00A16E78">
        <w:rPr>
          <w:color w:val="404040" w:themeColor="text1" w:themeTint="BF"/>
        </w:rPr>
        <w:t>https://www.btgpactual.com/assetmanagement/institucionais/rpps</w:t>
      </w:r>
    </w:p>
    <w:p w14:paraId="293DD225" w14:textId="77777777" w:rsidR="003043DA" w:rsidRDefault="003043DA" w:rsidP="001A279C">
      <w:pPr>
        <w:rPr>
          <w:b/>
          <w:bCs/>
        </w:rPr>
      </w:pPr>
    </w:p>
    <w:p w14:paraId="43B3A338" w14:textId="77777777" w:rsidR="003043DA" w:rsidRPr="00385677" w:rsidRDefault="003043DA" w:rsidP="001A279C">
      <w:pPr>
        <w:rPr>
          <w:b/>
          <w:bCs/>
          <w:color w:val="3B3B98"/>
          <w:sz w:val="28"/>
          <w:szCs w:val="28"/>
        </w:rPr>
      </w:pPr>
      <w:r w:rsidRPr="00385677">
        <w:rPr>
          <w:b/>
          <w:bCs/>
          <w:color w:val="3B3B98"/>
          <w:sz w:val="28"/>
          <w:szCs w:val="28"/>
        </w:rPr>
        <w:t>I</w:t>
      </w:r>
      <w:r>
        <w:rPr>
          <w:b/>
          <w:bCs/>
          <w:color w:val="3B3B98"/>
          <w:sz w:val="28"/>
          <w:szCs w:val="28"/>
        </w:rPr>
        <w:t>V</w:t>
      </w:r>
      <w:r w:rsidRPr="00385677">
        <w:rPr>
          <w:b/>
          <w:bCs/>
          <w:color w:val="3B3B98"/>
          <w:sz w:val="28"/>
          <w:szCs w:val="28"/>
        </w:rPr>
        <w:t xml:space="preserve"> – ANÁLISE DA INSTITUIÇÃO A SER CREDENCIADA</w:t>
      </w:r>
    </w:p>
    <w:tbl>
      <w:tblPr>
        <w:tblStyle w:val="Tabelacomgrade"/>
        <w:tblW w:w="0" w:type="auto"/>
        <w:tblInd w:w="-5" w:type="dxa"/>
        <w:tblLook w:val="04A0" w:firstRow="1" w:lastRow="0" w:firstColumn="1" w:lastColumn="0" w:noHBand="0" w:noVBand="1"/>
      </w:tblPr>
      <w:tblGrid>
        <w:gridCol w:w="8499"/>
      </w:tblGrid>
      <w:tr w:rsidR="003043DA" w:rsidRPr="006E6BAD" w14:paraId="7AC0BC01" w14:textId="77777777" w:rsidTr="001A279C">
        <w:tc>
          <w:tcPr>
            <w:tcW w:w="8499" w:type="dxa"/>
            <w:shd w:val="clear" w:color="auto" w:fill="3B3B98"/>
          </w:tcPr>
          <w:p w14:paraId="5D8963A6" w14:textId="77777777" w:rsidR="003043DA" w:rsidRPr="00B50007" w:rsidRDefault="003043DA" w:rsidP="003043DA">
            <w:pPr>
              <w:rPr>
                <w:b/>
                <w:bCs/>
              </w:rPr>
            </w:pPr>
            <w:r w:rsidRPr="0082059B">
              <w:rPr>
                <w:b/>
                <w:bCs/>
                <w:color w:val="FFFFFF" w:themeColor="background1"/>
              </w:rPr>
              <w:t>ATOS DE REGISTRO OU AUTORIZAÇÃO PARA FUNCIONAMENTO EXPEDIDO POR ÓRGÃO COMPETENTE.</w:t>
            </w:r>
          </w:p>
        </w:tc>
      </w:tr>
    </w:tbl>
    <w:p w14:paraId="4EF9775C" w14:textId="77777777" w:rsidR="003043DA" w:rsidRPr="00385677" w:rsidRDefault="003043DA" w:rsidP="001A279C">
      <w:pPr>
        <w:rPr>
          <w:color w:val="404040" w:themeColor="text1" w:themeTint="BF"/>
        </w:rPr>
      </w:pPr>
      <w:r>
        <w:rPr>
          <w:color w:val="404040" w:themeColor="text1" w:themeTint="BF"/>
        </w:rPr>
        <w:t>A instituição é autorizada pelo Ato Declaratório Nº 8.695, de 20 de março de 2006</w:t>
      </w:r>
      <w:r w:rsidRPr="00385677">
        <w:rPr>
          <w:color w:val="404040" w:themeColor="text1" w:themeTint="BF"/>
        </w:rPr>
        <w:t>.</w:t>
      </w:r>
    </w:p>
    <w:p w14:paraId="5364EE25" w14:textId="77777777" w:rsidR="003043DA" w:rsidRPr="00B50007" w:rsidRDefault="003043DA" w:rsidP="001A279C"/>
    <w:tbl>
      <w:tblPr>
        <w:tblStyle w:val="Tabelacomgrade"/>
        <w:tblW w:w="0" w:type="auto"/>
        <w:tblInd w:w="-5" w:type="dxa"/>
        <w:tblLook w:val="04A0" w:firstRow="1" w:lastRow="0" w:firstColumn="1" w:lastColumn="0" w:noHBand="0" w:noVBand="1"/>
      </w:tblPr>
      <w:tblGrid>
        <w:gridCol w:w="8499"/>
      </w:tblGrid>
      <w:tr w:rsidR="003043DA" w:rsidRPr="006E6BAD" w14:paraId="3D6B374D" w14:textId="77777777" w:rsidTr="001A279C">
        <w:tc>
          <w:tcPr>
            <w:tcW w:w="8499" w:type="dxa"/>
            <w:shd w:val="clear" w:color="auto" w:fill="3B3B98"/>
          </w:tcPr>
          <w:p w14:paraId="6210E698" w14:textId="77777777" w:rsidR="003043DA" w:rsidRPr="00B50007" w:rsidRDefault="003043DA" w:rsidP="003043DA">
            <w:pPr>
              <w:spacing w:line="279" w:lineRule="auto"/>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043DA" w:rsidRPr="00385677" w14:paraId="7A2D129F" w14:textId="77777777" w:rsidTr="001A279C">
        <w:tc>
          <w:tcPr>
            <w:tcW w:w="8499" w:type="dxa"/>
          </w:tcPr>
          <w:p w14:paraId="553555E5" w14:textId="77777777" w:rsidR="003043DA" w:rsidRPr="00385677" w:rsidRDefault="003043DA" w:rsidP="003043DA">
            <w:pPr>
              <w:rPr>
                <w:b/>
                <w:bCs/>
                <w:color w:val="3B3B98"/>
              </w:rPr>
            </w:pPr>
            <w:r w:rsidRPr="00385677">
              <w:rPr>
                <w:b/>
                <w:bCs/>
                <w:color w:val="3B3B98"/>
              </w:rPr>
              <w:t xml:space="preserve">SOBRE ELEVADO PADRÃO ÉTICO: </w:t>
            </w:r>
          </w:p>
        </w:tc>
      </w:tr>
    </w:tbl>
    <w:p w14:paraId="2E305533" w14:textId="77777777" w:rsidR="003043DA" w:rsidRDefault="003043DA" w:rsidP="001A279C">
      <w:pPr>
        <w:jc w:val="both"/>
        <w:rPr>
          <w:color w:val="404040" w:themeColor="text1" w:themeTint="BF"/>
        </w:rPr>
      </w:pPr>
      <w:r>
        <w:rPr>
          <w:color w:val="404040" w:themeColor="text1" w:themeTint="BF"/>
        </w:rPr>
        <w:t>O BTG Pactual trata individualmente q</w:t>
      </w:r>
      <w:r w:rsidRPr="004F4832">
        <w:rPr>
          <w:color w:val="404040" w:themeColor="text1" w:themeTint="BF"/>
        </w:rPr>
        <w:t>uaisquer atos que venham a infringir as políticas estipuladas pelo Grupo</w:t>
      </w:r>
      <w:r>
        <w:rPr>
          <w:color w:val="404040" w:themeColor="text1" w:themeTint="BF"/>
        </w:rPr>
        <w:t xml:space="preserve">, sendo posteriormente </w:t>
      </w:r>
      <w:r w:rsidRPr="004F4832">
        <w:rPr>
          <w:color w:val="404040" w:themeColor="text1" w:themeTint="BF"/>
        </w:rPr>
        <w:t>analisadas pelo Compliance. Após a análise do caso, será decidida a eventual penalidade que será aplicada ao colaborador, podendo ser desde uma carta formal de violação que constará em seu registro profissional, até o desligamento do grupo BTG Pactual.</w:t>
      </w:r>
    </w:p>
    <w:p w14:paraId="0F414DB0" w14:textId="77777777" w:rsidR="003043DA" w:rsidRPr="0056036C" w:rsidRDefault="003043DA" w:rsidP="001A279C">
      <w:pPr>
        <w:jc w:val="both"/>
        <w:rPr>
          <w:color w:val="404040" w:themeColor="text1" w:themeTint="BF"/>
        </w:rPr>
      </w:pPr>
      <w:r w:rsidRPr="00901723">
        <w:rPr>
          <w:color w:val="404040" w:themeColor="text1" w:themeTint="BF"/>
        </w:rPr>
        <w:t>Anualmente, os colaboradores do BTG Pactual realizam a confirmação eletrônica de ciência e adesão integral às políticas corporativas estabelecidas pelo Grupo, incluindo o Código de Ética e Conduta.</w:t>
      </w:r>
      <w:r>
        <w:rPr>
          <w:color w:val="404040" w:themeColor="text1" w:themeTint="BF"/>
        </w:rPr>
        <w:t xml:space="preserve"> </w:t>
      </w:r>
      <w:r w:rsidRPr="00901723">
        <w:rPr>
          <w:color w:val="404040" w:themeColor="text1" w:themeTint="BF"/>
        </w:rPr>
        <w:t xml:space="preserve">O Código de Princípios de Negócios e Ética encontra-se disponível </w:t>
      </w:r>
      <w:r>
        <w:rPr>
          <w:color w:val="404040" w:themeColor="text1" w:themeTint="BF"/>
        </w:rPr>
        <w:t>no site da instituição financeira.</w:t>
      </w:r>
    </w:p>
    <w:tbl>
      <w:tblPr>
        <w:tblStyle w:val="Tabelacomgrade"/>
        <w:tblW w:w="0" w:type="auto"/>
        <w:tblLook w:val="04A0" w:firstRow="1" w:lastRow="0" w:firstColumn="1" w:lastColumn="0" w:noHBand="0" w:noVBand="1"/>
      </w:tblPr>
      <w:tblGrid>
        <w:gridCol w:w="8494"/>
      </w:tblGrid>
      <w:tr w:rsidR="003043DA" w:rsidRPr="00385677" w14:paraId="67C9357B" w14:textId="77777777" w:rsidTr="001A279C">
        <w:tc>
          <w:tcPr>
            <w:tcW w:w="8494" w:type="dxa"/>
          </w:tcPr>
          <w:p w14:paraId="574E0957" w14:textId="77777777" w:rsidR="003043DA" w:rsidRPr="00385677" w:rsidRDefault="003043DA" w:rsidP="003043DA">
            <w:pPr>
              <w:rPr>
                <w:b/>
                <w:bCs/>
                <w:color w:val="3B3B98"/>
              </w:rPr>
            </w:pPr>
            <w:r w:rsidRPr="00385677">
              <w:rPr>
                <w:b/>
                <w:bCs/>
                <w:color w:val="3B3B98"/>
              </w:rPr>
              <w:t>SOBRE AUSÊNCIA DE RESTRIÇÕES:</w:t>
            </w:r>
          </w:p>
        </w:tc>
      </w:tr>
    </w:tbl>
    <w:p w14:paraId="2D159896" w14:textId="77777777" w:rsidR="003043DA" w:rsidRPr="00B50007" w:rsidRDefault="003043DA" w:rsidP="003043DA">
      <w:r w:rsidRPr="000D5F0B">
        <w:rPr>
          <w:color w:val="404040" w:themeColor="text1" w:themeTint="BF"/>
        </w:rPr>
        <w:t>N/A.</w:t>
      </w:r>
    </w:p>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50007">
            <w:pPr>
              <w:rPr>
                <w:b/>
                <w:bCs/>
              </w:rPr>
            </w:pPr>
            <w:r w:rsidRPr="0082059B">
              <w:rPr>
                <w:b/>
                <w:bCs/>
                <w:color w:val="FFFFFF" w:themeColor="background1"/>
              </w:rPr>
              <w:t>ANÁLISE DO HISTÓRICO DE ATUAÇÃO DA INSTITUIÇÃO E DE SEUS CONTROLADORES.</w:t>
            </w:r>
          </w:p>
        </w:tc>
      </w:tr>
    </w:tbl>
    <w:p w14:paraId="5F0F6862" w14:textId="2DA993F3" w:rsidR="00243131" w:rsidRPr="00243131" w:rsidRDefault="00243131" w:rsidP="00661B66">
      <w:pPr>
        <w:jc w:val="both"/>
        <w:rPr>
          <w:color w:val="404040" w:themeColor="text1" w:themeTint="BF"/>
        </w:rPr>
      </w:pPr>
      <w:r w:rsidRPr="00243131">
        <w:rPr>
          <w:color w:val="404040" w:themeColor="text1" w:themeTint="BF"/>
        </w:rPr>
        <w:lastRenderedPageBreak/>
        <w:t>O Grupo BTG Pactual foi constituído em 1983, na cidade do Rio de Janeiro, como uma corretora de títulos e valores mobiliários. Em 1989, transformou-se em uma instituição financeira de múltiplas funções, estabeleceu sede em São Paulo e iniciou sua expansão internacional.</w:t>
      </w:r>
    </w:p>
    <w:p w14:paraId="273AF7DE" w14:textId="6DFACEA3" w:rsidR="00243131" w:rsidRPr="00243131" w:rsidRDefault="00243131" w:rsidP="00661B66">
      <w:pPr>
        <w:jc w:val="both"/>
        <w:rPr>
          <w:color w:val="404040" w:themeColor="text1" w:themeTint="BF"/>
        </w:rPr>
      </w:pPr>
      <w:r w:rsidRPr="00243131">
        <w:rPr>
          <w:color w:val="404040" w:themeColor="text1" w:themeTint="BF"/>
        </w:rPr>
        <w:t>A BTG Pactual Serviços Financeiros S.A. DTVM, doravante denominada “BTG PSF”, é uma controlada integral do Banco BTG Pactual e dedica-se exclusivamente à execução de serviços relacionados à administração de ativos de terceiros.</w:t>
      </w:r>
    </w:p>
    <w:p w14:paraId="7109ECF1" w14:textId="64580C18" w:rsidR="00243131" w:rsidRPr="00243131" w:rsidRDefault="00243131" w:rsidP="00661B66">
      <w:pPr>
        <w:jc w:val="both"/>
        <w:rPr>
          <w:color w:val="404040" w:themeColor="text1" w:themeTint="BF"/>
        </w:rPr>
      </w:pPr>
      <w:r w:rsidRPr="00243131">
        <w:rPr>
          <w:color w:val="404040" w:themeColor="text1" w:themeTint="BF"/>
        </w:rPr>
        <w:t>O fortalecimento da atuação da BTG PSF nesse segmento ocorreu por meio da integração entre investimentos consistentes em inovação tecnológica e a elevada qualificação técnica e acadêmica de sua equipe de profissionais. A elaboração de soluções sob medida, alinhadas às exigências específicas de sua base de clientes, tornou-se um diferencial estratégico da organização.</w:t>
      </w:r>
    </w:p>
    <w:p w14:paraId="5367AF51" w14:textId="2EF05A32" w:rsidR="00B50007" w:rsidRPr="00B50007" w:rsidRDefault="00243131" w:rsidP="00661B66">
      <w:pPr>
        <w:jc w:val="both"/>
      </w:pPr>
      <w:r w:rsidRPr="00243131">
        <w:rPr>
          <w:color w:val="404040" w:themeColor="text1" w:themeTint="BF"/>
        </w:rPr>
        <w:t>Atualmente, a BTG PSF gerencia aproximadamente R$ 571 bilhões em ativos sob administração (conforme dados da ANBIMA, novembro de 2022), figurando entre as principais gestoras de recursos do país. Seu portfólio abrange cerca de 5.000 veículos de investimento, incluindo Fundos Multimercado, Fundos de Ações, Fundos de Renda Fixa, Fundos Imobiliários, Fundos de Investimento em Direitos Creditórios (FIDC) e Fundos de Investimento em Participações (FIP).</w:t>
      </w:r>
    </w:p>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422CBCD2" w:rsidR="006E6BAD" w:rsidRPr="00B50007" w:rsidRDefault="003804EF" w:rsidP="00B50007">
            <w:pPr>
              <w:rPr>
                <w:b/>
                <w:bCs/>
              </w:rPr>
            </w:pPr>
            <w:r w:rsidRPr="0082059B">
              <w:rPr>
                <w:b/>
                <w:bCs/>
                <w:color w:val="FFFFFF" w:themeColor="background1"/>
              </w:rPr>
              <w:t>VERIFICAÇÃO DE EXPERIÊNCIA MÍNIMA DE 5 (CINCO) ANOS DE ATUAÇÃO.</w:t>
            </w:r>
          </w:p>
        </w:tc>
      </w:tr>
    </w:tbl>
    <w:p w14:paraId="2D776CFA" w14:textId="0CB5E4E6" w:rsidR="00B50007" w:rsidRDefault="00241A12" w:rsidP="00CE1A54">
      <w:pPr>
        <w:rPr>
          <w:color w:val="404040" w:themeColor="text1" w:themeTint="BF"/>
        </w:rPr>
      </w:pPr>
      <w:r>
        <w:rPr>
          <w:color w:val="404040" w:themeColor="text1" w:themeTint="BF"/>
        </w:rPr>
        <w:t xml:space="preserve">Desde 20/03/2006 a BTG Pactual é registrada na CVM. </w:t>
      </w:r>
    </w:p>
    <w:p w14:paraId="50539F27" w14:textId="77777777" w:rsidR="008468D9" w:rsidRDefault="008468D9" w:rsidP="00CE1A54">
      <w:pPr>
        <w:rPr>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8468D9" w:rsidRPr="00A9749A" w14:paraId="6EB66CE2" w14:textId="77777777" w:rsidTr="001A279C">
        <w:tc>
          <w:tcPr>
            <w:tcW w:w="8499" w:type="dxa"/>
            <w:shd w:val="clear" w:color="auto" w:fill="3B3B98"/>
          </w:tcPr>
          <w:p w14:paraId="1DBCCAA2" w14:textId="77777777" w:rsidR="008468D9" w:rsidRPr="00A9749A" w:rsidRDefault="008468D9" w:rsidP="001A279C">
            <w:pPr>
              <w:rPr>
                <w:b/>
                <w:bCs/>
              </w:rPr>
            </w:pPr>
            <w:r w:rsidRPr="00A9749A">
              <w:rPr>
                <w:b/>
                <w:bCs/>
                <w:color w:val="FFFFFF" w:themeColor="background1"/>
              </w:rPr>
              <w:t>PRINCIPAIS CATEGORIAS DE PRODUTOS OFERTADOS</w:t>
            </w:r>
          </w:p>
        </w:tc>
      </w:tr>
    </w:tbl>
    <w:p w14:paraId="677C179B" w14:textId="77777777" w:rsidR="008468D9" w:rsidRPr="00A76830" w:rsidRDefault="008468D9" w:rsidP="008468D9">
      <w:pPr>
        <w:jc w:val="both"/>
        <w:rPr>
          <w:color w:val="404040" w:themeColor="text1" w:themeTint="BF"/>
        </w:rPr>
      </w:pPr>
      <w:r w:rsidRPr="00A76830">
        <w:rPr>
          <w:color w:val="404040" w:themeColor="text1" w:themeTint="BF"/>
        </w:rPr>
        <w:t>A instituição possui fundos de investimentos que estão enquadrados na Resolução CMN 4.963/2021 nos segmentos de Renda Fixa, Renda Variável, Exterior e Investimentos Estruturados.</w:t>
      </w:r>
    </w:p>
    <w:p w14:paraId="2CB8AAC5" w14:textId="77777777" w:rsidR="003043DA" w:rsidRPr="00385677" w:rsidRDefault="003043DA" w:rsidP="00CE1A54">
      <w:pPr>
        <w:rPr>
          <w:color w:val="3B3B98"/>
        </w:rPr>
      </w:pP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50007">
            <w:pPr>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317B64">
            <w:pPr>
              <w:rPr>
                <w:b/>
                <w:bCs/>
                <w:color w:val="3B3B98"/>
              </w:rPr>
            </w:pPr>
            <w:r w:rsidRPr="00385677">
              <w:rPr>
                <w:b/>
                <w:bCs/>
                <w:color w:val="3B3B98"/>
              </w:rPr>
              <w:t>SOBRE VOLUME DE RECURSOS:</w:t>
            </w:r>
          </w:p>
        </w:tc>
      </w:tr>
    </w:tbl>
    <w:p w14:paraId="4DE13488" w14:textId="661993DA" w:rsidR="00615935" w:rsidRPr="00615935" w:rsidRDefault="00615935" w:rsidP="00661B66">
      <w:pPr>
        <w:jc w:val="both"/>
        <w:rPr>
          <w:color w:val="404040" w:themeColor="text1" w:themeTint="BF"/>
        </w:rPr>
      </w:pPr>
      <w:r w:rsidRPr="00615935">
        <w:rPr>
          <w:color w:val="404040" w:themeColor="text1" w:themeTint="BF"/>
        </w:rPr>
        <w:t xml:space="preserve">A instituição possui sob gestão R$ </w:t>
      </w:r>
      <w:r w:rsidR="005D33EB" w:rsidRPr="005D33EB">
        <w:rPr>
          <w:color w:val="404040" w:themeColor="text1" w:themeTint="BF"/>
        </w:rPr>
        <w:t>446.117.480.000</w:t>
      </w:r>
      <w:r w:rsidR="005D33EB">
        <w:rPr>
          <w:color w:val="404040" w:themeColor="text1" w:themeTint="BF"/>
        </w:rPr>
        <w:t xml:space="preserve"> </w:t>
      </w:r>
      <w:r w:rsidRPr="00615935">
        <w:rPr>
          <w:color w:val="404040" w:themeColor="text1" w:themeTint="BF"/>
        </w:rPr>
        <w:t xml:space="preserve">e, segundo o Ranking de Gestão de Recursos de Terceiros da ANBIMA a instituição se destacou como a </w:t>
      </w:r>
      <w:r w:rsidR="005D33EB">
        <w:rPr>
          <w:color w:val="404040" w:themeColor="text1" w:themeTint="BF"/>
        </w:rPr>
        <w:t xml:space="preserve">quinta </w:t>
      </w:r>
      <w:r w:rsidRPr="00615935">
        <w:rPr>
          <w:color w:val="404040" w:themeColor="text1" w:themeTint="BF"/>
        </w:rPr>
        <w:t xml:space="preserve">maior gestora do país. </w:t>
      </w:r>
    </w:p>
    <w:p w14:paraId="5BDBA0DF" w14:textId="411DF502" w:rsidR="003804EF" w:rsidRPr="00385677" w:rsidRDefault="00615935" w:rsidP="00661B66">
      <w:pPr>
        <w:jc w:val="both"/>
        <w:rPr>
          <w:color w:val="404040" w:themeColor="text1" w:themeTint="BF"/>
        </w:rPr>
      </w:pPr>
      <w:r w:rsidRPr="00615935">
        <w:rPr>
          <w:color w:val="404040" w:themeColor="text1" w:themeTint="BF"/>
        </w:rPr>
        <w:t xml:space="preserve">FONTE: </w:t>
      </w:r>
      <w:r w:rsidR="00154DA2">
        <w:rPr>
          <w:color w:val="404040" w:themeColor="text1" w:themeTint="BF"/>
        </w:rPr>
        <w:t>Ranking de Gestão de Fundos de Investimentos</w:t>
      </w:r>
      <w:r w:rsidR="008E44A0">
        <w:rPr>
          <w:color w:val="404040" w:themeColor="text1" w:themeTint="BF"/>
        </w:rPr>
        <w:t xml:space="preserve"> – Patrimônio Líquido por Segmento de Investidor</w:t>
      </w:r>
      <w:r w:rsidR="00B86E96">
        <w:rPr>
          <w:color w:val="404040" w:themeColor="text1" w:themeTint="BF"/>
        </w:rPr>
        <w:t xml:space="preserve"> – </w:t>
      </w:r>
      <w:proofErr w:type="gramStart"/>
      <w:r w:rsidR="00B86E96">
        <w:rPr>
          <w:color w:val="404040" w:themeColor="text1" w:themeTint="BF"/>
        </w:rPr>
        <w:t>Março</w:t>
      </w:r>
      <w:proofErr w:type="gramEnd"/>
      <w:r w:rsidR="00B86E96">
        <w:rPr>
          <w:color w:val="404040" w:themeColor="text1" w:themeTint="BF"/>
        </w:rPr>
        <w:t>/2025</w:t>
      </w:r>
      <w:r w:rsidRPr="00615935">
        <w:rPr>
          <w:color w:val="404040" w:themeColor="text1" w:themeTint="BF"/>
        </w:rPr>
        <w:t xml:space="preserve">, Data-base: </w:t>
      </w:r>
      <w:r w:rsidR="008E44A0">
        <w:rPr>
          <w:color w:val="404040" w:themeColor="text1" w:themeTint="BF"/>
        </w:rPr>
        <w:t>23</w:t>
      </w:r>
      <w:r w:rsidRPr="00615935">
        <w:rPr>
          <w:color w:val="404040" w:themeColor="text1" w:themeTint="BF"/>
        </w:rPr>
        <w:t>/</w:t>
      </w:r>
      <w:r w:rsidR="008E44A0">
        <w:rPr>
          <w:color w:val="404040" w:themeColor="text1" w:themeTint="BF"/>
        </w:rPr>
        <w:t>04</w:t>
      </w:r>
      <w:r w:rsidRPr="00615935">
        <w:rPr>
          <w:color w:val="404040" w:themeColor="text1" w:themeTint="BF"/>
        </w:rPr>
        <w:t>/</w:t>
      </w:r>
      <w:r w:rsidR="008E44A0">
        <w:rPr>
          <w:color w:val="404040" w:themeColor="text1" w:themeTint="BF"/>
        </w:rPr>
        <w:t>2025</w:t>
      </w:r>
      <w:r w:rsidRPr="00615935">
        <w:rPr>
          <w:color w:val="404040" w:themeColor="text1" w:themeTint="BF"/>
        </w:rPr>
        <w:t>.</w:t>
      </w: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9A5292">
            <w:pPr>
              <w:rPr>
                <w:b/>
                <w:bCs/>
                <w:color w:val="404040" w:themeColor="text1" w:themeTint="BF"/>
              </w:rPr>
            </w:pPr>
            <w:r w:rsidRPr="00385677">
              <w:rPr>
                <w:b/>
                <w:bCs/>
                <w:color w:val="3B3B98"/>
              </w:rPr>
              <w:t xml:space="preserve">SOBRE QUALIFICAÇÃO DO CORPO TÉCNICO: </w:t>
            </w:r>
          </w:p>
        </w:tc>
      </w:tr>
    </w:tbl>
    <w:p w14:paraId="5D8BC9CC" w14:textId="694DFDBE" w:rsidR="00792D37" w:rsidRPr="00792D37" w:rsidRDefault="00792D37" w:rsidP="00661B66">
      <w:pPr>
        <w:jc w:val="both"/>
        <w:rPr>
          <w:color w:val="404040" w:themeColor="text1" w:themeTint="BF"/>
        </w:rPr>
      </w:pPr>
      <w:r w:rsidRPr="00792D37">
        <w:rPr>
          <w:color w:val="404040" w:themeColor="text1" w:themeTint="BF"/>
        </w:rPr>
        <w:t xml:space="preserve">Todos os profissionais recém-integrados ao quadro funcional são submetidos ao treinamento denominado “New </w:t>
      </w:r>
      <w:proofErr w:type="spellStart"/>
      <w:r w:rsidRPr="00792D37">
        <w:rPr>
          <w:color w:val="404040" w:themeColor="text1" w:themeTint="BF"/>
        </w:rPr>
        <w:t>Hires</w:t>
      </w:r>
      <w:proofErr w:type="spellEnd"/>
      <w:r w:rsidRPr="00792D37">
        <w:rPr>
          <w:color w:val="404040" w:themeColor="text1" w:themeTint="BF"/>
        </w:rPr>
        <w:t>”, que tem como finalidade apresentar os conceitos fundamentais e as práticas operacionais das áreas de negócios e de controle do Grupo, promovendo a padronização do conhecimento sobre sua estrutura organizacional e modelos de gestão.</w:t>
      </w:r>
    </w:p>
    <w:p w14:paraId="0A01A050" w14:textId="208A2AD0" w:rsidR="00792D37" w:rsidRPr="00792D37" w:rsidRDefault="00792D37" w:rsidP="00661B66">
      <w:pPr>
        <w:jc w:val="both"/>
        <w:rPr>
          <w:color w:val="404040" w:themeColor="text1" w:themeTint="BF"/>
        </w:rPr>
      </w:pPr>
      <w:r w:rsidRPr="00792D37">
        <w:rPr>
          <w:color w:val="404040" w:themeColor="text1" w:themeTint="BF"/>
        </w:rPr>
        <w:t xml:space="preserve">Além disso, a Área de Recursos Humanos oferece, anualmente, capacitações sobre o “Mercado Financeiro” direcionadas aos colaboradores em início de carreira. Esses </w:t>
      </w:r>
      <w:r w:rsidRPr="00792D37">
        <w:rPr>
          <w:color w:val="404040" w:themeColor="text1" w:themeTint="BF"/>
        </w:rPr>
        <w:lastRenderedPageBreak/>
        <w:t>treinamentos abrangem tópicos introdutórios de macroeconomia, contabilidade, portfólio de produtos e serviços disponibilizados pela Instituição, entre outros temas relevantes ao setor. O curso tem duração de um ano e concede certificação aos participantes que cumprirem a carga horária mínima exigida e alcançarem a média estipulada previamente.</w:t>
      </w:r>
    </w:p>
    <w:p w14:paraId="7DDD4B08" w14:textId="7A13D434" w:rsidR="003804EF" w:rsidRPr="00385677" w:rsidRDefault="00AA6A08" w:rsidP="00661B66">
      <w:pPr>
        <w:jc w:val="both"/>
        <w:rPr>
          <w:b/>
          <w:bCs/>
          <w:color w:val="404040" w:themeColor="text1" w:themeTint="BF"/>
        </w:rPr>
      </w:pPr>
      <w:r>
        <w:rPr>
          <w:color w:val="404040" w:themeColor="text1" w:themeTint="BF"/>
        </w:rPr>
        <w:t>O</w:t>
      </w:r>
      <w:r w:rsidR="00792D37" w:rsidRPr="00792D37">
        <w:rPr>
          <w:color w:val="404040" w:themeColor="text1" w:themeTint="BF"/>
        </w:rPr>
        <w:t>utras formações técnicas e obrigatórias são disponibilizadas — ou requeridas — conforme a natureza da função exercida ou o nível hierárquico ocupado pelo colaborador</w:t>
      </w:r>
      <w:r>
        <w:rPr>
          <w:color w:val="404040" w:themeColor="text1" w:themeTint="BF"/>
        </w:rPr>
        <w:t>.</w:t>
      </w: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EA63EB">
            <w:pPr>
              <w:rPr>
                <w:b/>
                <w:bCs/>
                <w:color w:val="404040" w:themeColor="text1" w:themeTint="BF"/>
              </w:rPr>
            </w:pPr>
            <w:r w:rsidRPr="00385677">
              <w:rPr>
                <w:b/>
                <w:bCs/>
                <w:color w:val="3B3B98"/>
              </w:rPr>
              <w:t>SOBRE SEGREGAÇÃO DE ATIVIDADES:</w:t>
            </w:r>
          </w:p>
        </w:tc>
      </w:tr>
    </w:tbl>
    <w:p w14:paraId="42A5B965" w14:textId="77777777" w:rsidR="00E1421C" w:rsidRDefault="00E1421C" w:rsidP="00661B66">
      <w:pPr>
        <w:jc w:val="both"/>
        <w:rPr>
          <w:color w:val="404040" w:themeColor="text1" w:themeTint="BF"/>
        </w:rPr>
      </w:pPr>
      <w:r w:rsidRPr="00E1421C">
        <w:rPr>
          <w:color w:val="404040" w:themeColor="text1" w:themeTint="BF"/>
        </w:rPr>
        <w:t>O Grupo dispõe de três diretrizes internas relacionadas ao tema em questão: o Código de Princípios Empresariais e Éticos, o Manual de Conformidade e a Política de Barreiras à Informação.</w:t>
      </w:r>
    </w:p>
    <w:p w14:paraId="5F52E22E" w14:textId="1C80D9E7" w:rsidR="00E1421C" w:rsidRPr="00E1421C" w:rsidRDefault="00E1421C" w:rsidP="00661B66">
      <w:pPr>
        <w:jc w:val="both"/>
        <w:rPr>
          <w:color w:val="404040" w:themeColor="text1" w:themeTint="BF"/>
        </w:rPr>
      </w:pPr>
      <w:r w:rsidRPr="00E1421C">
        <w:rPr>
          <w:color w:val="404040" w:themeColor="text1" w:themeTint="BF"/>
        </w:rPr>
        <w:t xml:space="preserve">Por meio dessas normativas, busca-se estabelecer mecanismos de segregação informacional (“Chinese </w:t>
      </w:r>
      <w:proofErr w:type="spellStart"/>
      <w:r w:rsidRPr="00E1421C">
        <w:rPr>
          <w:color w:val="404040" w:themeColor="text1" w:themeTint="BF"/>
        </w:rPr>
        <w:t>Walls</w:t>
      </w:r>
      <w:proofErr w:type="spellEnd"/>
      <w:r w:rsidRPr="00E1421C">
        <w:rPr>
          <w:color w:val="404040" w:themeColor="text1" w:themeTint="BF"/>
        </w:rPr>
        <w:t>”) com o objetivo de evitar o uso indevido e a divulgação de dados confidenciais ainda não tornados públicos (“UPSI” ou “Informação Privilegiada”). Tais dados devem ser utilizados exclusivamente para os fins para os quais foram obtidos e apenas compartilhados com indivíduos cuja função exija o acesso, observando rigorosamente os dispositivos legais e regulatórios pertinentes.</w:t>
      </w:r>
    </w:p>
    <w:p w14:paraId="3537F4AD" w14:textId="042F25D4" w:rsidR="003804EF" w:rsidRDefault="00E1421C" w:rsidP="00661B66">
      <w:pPr>
        <w:jc w:val="both"/>
      </w:pPr>
      <w:r w:rsidRPr="00E1421C">
        <w:rPr>
          <w:color w:val="404040" w:themeColor="text1" w:themeTint="BF"/>
        </w:rPr>
        <w:t>Adicionalmente, todas as áreas que apresentam potenciais conflitos de interesse são separadas física e operacionalmente.</w:t>
      </w:r>
      <w:r>
        <w:rPr>
          <w:color w:val="404040" w:themeColor="text1" w:themeTint="BF"/>
        </w:rPr>
        <w:t xml:space="preserve"> </w:t>
      </w:r>
      <w:r w:rsidRPr="00E1421C">
        <w:rPr>
          <w:color w:val="404040" w:themeColor="text1" w:themeTint="BF"/>
        </w:rPr>
        <w:t>Anualmente, todos os colaboradores devem formalizar sua adesão às referidas políticas por meio da plataforma de e-learning. Aqueles que atuam em áreas geradoras de informações estratégicas passam, ainda, por treinamentos específicos de Compliance.</w:t>
      </w:r>
      <w:r w:rsidR="005D28ED">
        <w:rPr>
          <w:color w:val="404040" w:themeColor="text1" w:themeTint="BF"/>
        </w:rPr>
        <w:t xml:space="preserve"> </w:t>
      </w:r>
      <w:r w:rsidRPr="00E1421C">
        <w:rPr>
          <w:color w:val="404040" w:themeColor="text1" w:themeTint="BF"/>
        </w:rPr>
        <w:t>Todas essas políticas estão disponíveis para consulta na intranet corporativa do BTG Pactual.</w:t>
      </w:r>
    </w:p>
    <w:tbl>
      <w:tblPr>
        <w:tblStyle w:val="Tabelacomgrade"/>
        <w:tblW w:w="0" w:type="auto"/>
        <w:tblLook w:val="04A0" w:firstRow="1" w:lastRow="0" w:firstColumn="1" w:lastColumn="0" w:noHBand="0" w:noVBand="1"/>
      </w:tblPr>
      <w:tblGrid>
        <w:gridCol w:w="8494"/>
      </w:tblGrid>
      <w:tr w:rsidR="00204C1D" w:rsidRPr="00A9749A" w14:paraId="688FB0F6" w14:textId="77777777" w:rsidTr="001A279C">
        <w:tc>
          <w:tcPr>
            <w:tcW w:w="8494" w:type="dxa"/>
          </w:tcPr>
          <w:p w14:paraId="28DAAF9C" w14:textId="77777777" w:rsidR="00204C1D" w:rsidRPr="00A9749A" w:rsidRDefault="00204C1D" w:rsidP="001A279C">
            <w:pPr>
              <w:rPr>
                <w:b/>
                <w:bCs/>
                <w:color w:val="404040" w:themeColor="text1" w:themeTint="BF"/>
              </w:rPr>
            </w:pPr>
            <w:r w:rsidRPr="00A9749A">
              <w:rPr>
                <w:b/>
                <w:bCs/>
                <w:color w:val="3B3B98"/>
              </w:rPr>
              <w:t>SOBRE REGULARIDADE FISCAL E PREVIDENCIÁRIA:</w:t>
            </w:r>
          </w:p>
        </w:tc>
      </w:tr>
    </w:tbl>
    <w:p w14:paraId="6B84BD88" w14:textId="77777777" w:rsidR="00204C1D" w:rsidRPr="00A9749A" w:rsidRDefault="00204C1D" w:rsidP="00204C1D">
      <w:pPr>
        <w:rPr>
          <w:color w:val="404040" w:themeColor="text1" w:themeTint="BF"/>
        </w:rPr>
      </w:pPr>
      <w:r w:rsidRPr="00A9749A">
        <w:rPr>
          <w:color w:val="404040" w:themeColor="text1" w:themeTint="BF"/>
        </w:rPr>
        <w:t>A instituição comprovou a regularidade fiscal e previdenciária mediante apresentação das certidões enviadas e apresentadas ao comitê de investimentos.</w:t>
      </w:r>
    </w:p>
    <w:p w14:paraId="32A850D2" w14:textId="77777777" w:rsidR="003804EF" w:rsidRPr="00B50007" w:rsidRDefault="003804EF" w:rsidP="00C54188"/>
    <w:tbl>
      <w:tblPr>
        <w:tblStyle w:val="Tabelacomgrade"/>
        <w:tblW w:w="0" w:type="auto"/>
        <w:tblInd w:w="-5" w:type="dxa"/>
        <w:tblLook w:val="04A0" w:firstRow="1" w:lastRow="0" w:firstColumn="1" w:lastColumn="0" w:noHBand="0" w:noVBand="1"/>
      </w:tblPr>
      <w:tblGrid>
        <w:gridCol w:w="8499"/>
      </w:tblGrid>
      <w:tr w:rsidR="006E6BAD" w:rsidRPr="006E6BAD" w14:paraId="48A4C6C6" w14:textId="77777777" w:rsidTr="0082059B">
        <w:tc>
          <w:tcPr>
            <w:tcW w:w="8499" w:type="dxa"/>
            <w:shd w:val="clear" w:color="auto" w:fill="3B3B98"/>
          </w:tcPr>
          <w:p w14:paraId="526004CB" w14:textId="73E6F4DF" w:rsidR="006E6BAD" w:rsidRPr="00B50007" w:rsidRDefault="003804EF" w:rsidP="00B50007">
            <w:pPr>
              <w:rPr>
                <w:b/>
                <w:bCs/>
              </w:rPr>
            </w:pPr>
            <w:r w:rsidRPr="0082059B">
              <w:rPr>
                <w:b/>
                <w:bCs/>
                <w:color w:val="FFFFFF" w:themeColor="background1"/>
              </w:rPr>
              <w:t>AVALIAÇÃO DA ADERÊNCIA DA RENTABILIDADE AOS INDICADORES DE DESEMPENHO E RISCOS ASSUMIDOS PELOS FUNDOS SOB SUA GESTÃO E ADMINISTRAÇÃO, NO PERÍODO MÍNIMO DE 2 (DOIS) ANOS ANTERIORES AO CREDENCIAMENTO</w:t>
            </w:r>
          </w:p>
        </w:tc>
      </w:tr>
    </w:tbl>
    <w:p w14:paraId="0B46A469" w14:textId="77777777" w:rsidR="00032FFB" w:rsidRDefault="00032FFB" w:rsidP="00032FFB">
      <w:pPr>
        <w:jc w:val="both"/>
        <w:rPr>
          <w:color w:val="404040" w:themeColor="text1" w:themeTint="BF"/>
        </w:rPr>
      </w:pPr>
      <w:r w:rsidRPr="007328C9">
        <w:rPr>
          <w:color w:val="404040" w:themeColor="text1" w:themeTint="BF"/>
        </w:rPr>
        <w:t>A rentabilidade dos fundos está disponível n</w:t>
      </w:r>
      <w:r>
        <w:rPr>
          <w:color w:val="404040" w:themeColor="text1" w:themeTint="BF"/>
        </w:rPr>
        <w:t>a</w:t>
      </w:r>
      <w:r w:rsidRPr="007328C9">
        <w:rPr>
          <w:color w:val="404040" w:themeColor="text1" w:themeTint="BF"/>
        </w:rPr>
        <w:t xml:space="preserve"> </w:t>
      </w:r>
      <w:r>
        <w:rPr>
          <w:color w:val="404040" w:themeColor="text1" w:themeTint="BF"/>
        </w:rPr>
        <w:t xml:space="preserve">página </w:t>
      </w:r>
      <w:r w:rsidRPr="007328C9">
        <w:rPr>
          <w:color w:val="404040" w:themeColor="text1" w:themeTint="BF"/>
        </w:rPr>
        <w:t>"</w:t>
      </w:r>
      <w:r>
        <w:rPr>
          <w:color w:val="404040" w:themeColor="text1" w:themeTint="BF"/>
        </w:rPr>
        <w:t>Lista de Fundos</w:t>
      </w:r>
      <w:r w:rsidRPr="007328C9">
        <w:rPr>
          <w:color w:val="404040" w:themeColor="text1" w:themeTint="BF"/>
        </w:rPr>
        <w:t>", que pode ser acessad</w:t>
      </w:r>
      <w:r>
        <w:rPr>
          <w:color w:val="404040" w:themeColor="text1" w:themeTint="BF"/>
        </w:rPr>
        <w:t>a</w:t>
      </w:r>
      <w:r w:rsidRPr="007328C9">
        <w:rPr>
          <w:color w:val="404040" w:themeColor="text1" w:themeTint="BF"/>
        </w:rPr>
        <w:t xml:space="preserve"> no </w:t>
      </w:r>
      <w:r>
        <w:rPr>
          <w:color w:val="404040" w:themeColor="text1" w:themeTint="BF"/>
        </w:rPr>
        <w:t xml:space="preserve">site da </w:t>
      </w:r>
      <w:hyperlink r:id="rId8" w:history="1">
        <w:r w:rsidRPr="00AF3053">
          <w:rPr>
            <w:rStyle w:val="Hyperlink"/>
          </w:rPr>
          <w:t>BTG Pactual</w:t>
        </w:r>
      </w:hyperlink>
      <w:r>
        <w:rPr>
          <w:color w:val="404040" w:themeColor="text1" w:themeTint="BF"/>
        </w:rPr>
        <w:t xml:space="preserve"> destinada aos fundos enquadrados para RPPS.</w:t>
      </w:r>
    </w:p>
    <w:p w14:paraId="42802574" w14:textId="77777777" w:rsidR="00B50007" w:rsidRDefault="00B50007" w:rsidP="0034456F">
      <w:pPr>
        <w:rPr>
          <w:b/>
          <w:bCs/>
          <w:color w:val="404040" w:themeColor="text1" w:themeTint="BF"/>
        </w:rPr>
      </w:pPr>
    </w:p>
    <w:tbl>
      <w:tblPr>
        <w:tblStyle w:val="Tabelacomgrade"/>
        <w:tblW w:w="0" w:type="auto"/>
        <w:tblInd w:w="-5" w:type="dxa"/>
        <w:tblLook w:val="04A0" w:firstRow="1" w:lastRow="0" w:firstColumn="1" w:lastColumn="0" w:noHBand="0" w:noVBand="1"/>
      </w:tblPr>
      <w:tblGrid>
        <w:gridCol w:w="8499"/>
      </w:tblGrid>
      <w:tr w:rsidR="0034456F" w:rsidRPr="00A9749A" w14:paraId="4AD865A6" w14:textId="77777777" w:rsidTr="001A279C">
        <w:trPr>
          <w:trHeight w:val="644"/>
        </w:trPr>
        <w:tc>
          <w:tcPr>
            <w:tcW w:w="8499" w:type="dxa"/>
            <w:shd w:val="clear" w:color="auto" w:fill="3B3B98"/>
          </w:tcPr>
          <w:p w14:paraId="12290603" w14:textId="77777777" w:rsidR="0034456F" w:rsidRPr="00A9749A" w:rsidRDefault="0034456F" w:rsidP="001A279C">
            <w:pPr>
              <w:rPr>
                <w:b/>
                <w:bCs/>
              </w:rPr>
            </w:pPr>
            <w:r w:rsidRPr="00A9749A">
              <w:rPr>
                <w:b/>
                <w:bCs/>
                <w:color w:val="FFFFFF" w:themeColor="background1"/>
              </w:rPr>
              <w:t>EMBASAMENTO EM FORMULÁRIOS DE DILIGÊNCIA PREVISTOS EM CÓDIGOS DE AUTORREGULAÇÃO RELATIVOS À ADMINISTRAÇÃO DE RECURSOS DE TERCEIROS</w:t>
            </w:r>
          </w:p>
        </w:tc>
      </w:tr>
    </w:tbl>
    <w:p w14:paraId="6AC072DC" w14:textId="77777777" w:rsidR="0034456F" w:rsidRPr="000C4E12" w:rsidRDefault="0034456F" w:rsidP="0034456F">
      <w:pPr>
        <w:jc w:val="both"/>
        <w:rPr>
          <w:color w:val="404040" w:themeColor="text1" w:themeTint="BF"/>
        </w:rPr>
      </w:pPr>
      <w:r>
        <w:rPr>
          <w:color w:val="404040" w:themeColor="text1" w:themeTint="BF"/>
        </w:rPr>
        <w:t>Conforme apresentado no QDD, a instituição é a</w:t>
      </w:r>
      <w:r w:rsidRPr="000C4E12">
        <w:rPr>
          <w:color w:val="404040" w:themeColor="text1" w:themeTint="BF"/>
        </w:rPr>
        <w:t xml:space="preserve">derente aos Códigos de Administração de Recursos de Terceiros; Distribuição de Produtos de Investimento; Código dos Processos da Regulação e Melhores Práticas; Código para Serviços Qualificados ao Mercado de Capitais. </w:t>
      </w:r>
    </w:p>
    <w:p w14:paraId="74034ECA" w14:textId="77777777" w:rsidR="0034456F" w:rsidRDefault="0034456F" w:rsidP="0034456F">
      <w:pPr>
        <w:jc w:val="both"/>
        <w:rPr>
          <w:color w:val="404040" w:themeColor="text1" w:themeTint="BF"/>
        </w:rPr>
      </w:pPr>
      <w:r w:rsidRPr="000C4E12">
        <w:rPr>
          <w:color w:val="404040" w:themeColor="text1" w:themeTint="BF"/>
        </w:rPr>
        <w:t xml:space="preserve"> Além disso, a BTG PSF é controlada pelo Banco BTG Pactual S/A, que possui adesão aos Códigos: Código de Administração de Recursos de Terceiros</w:t>
      </w:r>
      <w:r>
        <w:rPr>
          <w:color w:val="404040" w:themeColor="text1" w:themeTint="BF"/>
        </w:rPr>
        <w:t xml:space="preserve">; </w:t>
      </w:r>
      <w:r w:rsidRPr="000C4E12">
        <w:rPr>
          <w:color w:val="404040" w:themeColor="text1" w:themeTint="BF"/>
        </w:rPr>
        <w:t>Código de Distribuição de Produtos de investimento</w:t>
      </w:r>
      <w:r>
        <w:rPr>
          <w:color w:val="404040" w:themeColor="text1" w:themeTint="BF"/>
        </w:rPr>
        <w:t xml:space="preserve">; </w:t>
      </w:r>
      <w:r w:rsidRPr="000C4E12">
        <w:rPr>
          <w:color w:val="404040" w:themeColor="text1" w:themeTint="BF"/>
        </w:rPr>
        <w:t>Código de Negociação de instrumentos Financeiros</w:t>
      </w:r>
      <w:r>
        <w:rPr>
          <w:color w:val="404040" w:themeColor="text1" w:themeTint="BF"/>
        </w:rPr>
        <w:t xml:space="preserve">; </w:t>
      </w:r>
      <w:r w:rsidRPr="000C4E12">
        <w:rPr>
          <w:color w:val="404040" w:themeColor="text1" w:themeTint="BF"/>
        </w:rPr>
        <w:t>Código de Ofertas Públicas</w:t>
      </w:r>
      <w:r>
        <w:rPr>
          <w:color w:val="404040" w:themeColor="text1" w:themeTint="BF"/>
        </w:rPr>
        <w:t xml:space="preserve">; </w:t>
      </w:r>
      <w:r w:rsidRPr="000C4E12">
        <w:rPr>
          <w:color w:val="404040" w:themeColor="text1" w:themeTint="BF"/>
        </w:rPr>
        <w:t>Código de Ética</w:t>
      </w:r>
      <w:r>
        <w:rPr>
          <w:color w:val="404040" w:themeColor="text1" w:themeTint="BF"/>
        </w:rPr>
        <w:t xml:space="preserve">; </w:t>
      </w:r>
      <w:r w:rsidRPr="000C4E12">
        <w:rPr>
          <w:color w:val="404040" w:themeColor="text1" w:themeTint="BF"/>
        </w:rPr>
        <w:t xml:space="preserve">Código dos Processos de Regulação e Melhores </w:t>
      </w:r>
      <w:r w:rsidRPr="000C4E12">
        <w:rPr>
          <w:color w:val="404040" w:themeColor="text1" w:themeTint="BF"/>
        </w:rPr>
        <w:lastRenderedPageBreak/>
        <w:t>Práticas</w:t>
      </w:r>
      <w:r>
        <w:rPr>
          <w:color w:val="404040" w:themeColor="text1" w:themeTint="BF"/>
        </w:rPr>
        <w:t xml:space="preserve">; </w:t>
      </w:r>
      <w:r w:rsidRPr="000C4E12">
        <w:rPr>
          <w:color w:val="404040" w:themeColor="text1" w:themeTint="BF"/>
        </w:rPr>
        <w:t>Código para Serviços Qualificados ao Mercado de Capitais</w:t>
      </w:r>
      <w:r>
        <w:rPr>
          <w:color w:val="404040" w:themeColor="text1" w:themeTint="BF"/>
        </w:rPr>
        <w:t xml:space="preserve">; </w:t>
      </w:r>
      <w:r w:rsidRPr="000C4E12">
        <w:rPr>
          <w:color w:val="404040" w:themeColor="text1" w:themeTint="BF"/>
        </w:rPr>
        <w:t>Código para o Programa de Certificação Continuada</w:t>
      </w:r>
      <w:r>
        <w:rPr>
          <w:color w:val="404040" w:themeColor="text1" w:themeTint="BF"/>
        </w:rPr>
        <w:t>.</w:t>
      </w:r>
    </w:p>
    <w:p w14:paraId="5D188EBE" w14:textId="77777777" w:rsidR="0034456F" w:rsidRPr="0034456F" w:rsidRDefault="0034456F" w:rsidP="0034456F">
      <w:pPr>
        <w:rPr>
          <w:b/>
          <w:bCs/>
          <w:color w:val="404040" w:themeColor="text1" w:themeTint="BF"/>
        </w:rPr>
      </w:pPr>
    </w:p>
    <w:p w14:paraId="1B50EA88" w14:textId="1E31B7A4" w:rsidR="00BB44DD" w:rsidRPr="00385677" w:rsidRDefault="003804EF" w:rsidP="00BB44DD">
      <w:pPr>
        <w:rPr>
          <w:b/>
          <w:bCs/>
          <w:color w:val="3B3B98"/>
          <w:sz w:val="28"/>
          <w:szCs w:val="28"/>
        </w:rPr>
      </w:pPr>
      <w:r w:rsidRPr="00385677">
        <w:rPr>
          <w:b/>
          <w:bCs/>
          <w:color w:val="3B3B98"/>
          <w:sz w:val="28"/>
          <w:szCs w:val="28"/>
        </w:rPr>
        <w:t>V</w:t>
      </w:r>
      <w:r w:rsidR="00BB44DD" w:rsidRPr="00385677">
        <w:rPr>
          <w:b/>
          <w:bCs/>
          <w:color w:val="3B3B98"/>
          <w:sz w:val="28"/>
          <w:szCs w:val="28"/>
        </w:rPr>
        <w:t xml:space="preserve"> – PARECER </w:t>
      </w:r>
      <w:r w:rsidR="00B50007" w:rsidRPr="00385677">
        <w:rPr>
          <w:b/>
          <w:bCs/>
          <w:color w:val="3B3B98"/>
          <w:sz w:val="28"/>
          <w:szCs w:val="28"/>
        </w:rPr>
        <w:t xml:space="preserve">SOBRE A INSTITUIÇÃO </w:t>
      </w:r>
    </w:p>
    <w:p w14:paraId="484EBF9C" w14:textId="77777777" w:rsidR="00B86CF0" w:rsidRPr="00C56F09" w:rsidRDefault="00B86CF0" w:rsidP="00B86CF0">
      <w:pPr>
        <w:jc w:val="both"/>
        <w:rPr>
          <w:color w:val="3A3A3A" w:themeColor="background2" w:themeShade="40"/>
        </w:rPr>
      </w:pPr>
      <w:r w:rsidRPr="00C56F09">
        <w:rPr>
          <w:color w:val="3A3A3A" w:themeColor="background2" w:themeShade="40"/>
        </w:rPr>
        <w:t>A instituição analisada conta com uma boa qualidade de gestão, tendo em vista que os fundos geridos por esta apresentam retornos compatíveis com seus benchmarks e compatíveis com fundos disponíveis no mercado. A instituição conta com um volume de recursos de terceiros considerável e mantém a proporção adequada considerando o volume de recursos oriundos de RPPS, condizente com o previsto na Resolução CMN nº 4.963/2021.</w:t>
      </w:r>
    </w:p>
    <w:p w14:paraId="1019A72E" w14:textId="77777777" w:rsidR="00B86CF0" w:rsidRDefault="00B86CF0" w:rsidP="00B86CF0">
      <w:pPr>
        <w:jc w:val="both"/>
        <w:rPr>
          <w:color w:val="3A3A3A" w:themeColor="background2" w:themeShade="40"/>
        </w:rPr>
      </w:pPr>
      <w:r w:rsidRPr="00C56F09">
        <w:rPr>
          <w:color w:val="3A3A3A" w:themeColor="background2" w:themeShade="40"/>
        </w:rPr>
        <w:t>Levando em consideração os fatores acima, não vemos nada que desabone o relacionamento da instituição com este RPPS.</w:t>
      </w:r>
    </w:p>
    <w:p w14:paraId="41F0DEEF" w14:textId="77777777" w:rsidR="003C1B37" w:rsidRPr="00385677" w:rsidRDefault="003C1B37" w:rsidP="00BB44DD">
      <w:pPr>
        <w:rPr>
          <w:b/>
          <w:bCs/>
          <w:color w:val="404040" w:themeColor="text1" w:themeTint="BF"/>
        </w:rPr>
      </w:pPr>
    </w:p>
    <w:p w14:paraId="7278CB64" w14:textId="577786ED" w:rsidR="003C1B37" w:rsidRPr="00385677" w:rsidRDefault="003C1B37" w:rsidP="00BB44DD">
      <w:pPr>
        <w:rPr>
          <w:b/>
          <w:bCs/>
          <w:color w:val="3B3B98"/>
          <w:sz w:val="28"/>
          <w:szCs w:val="28"/>
        </w:rPr>
      </w:pPr>
      <w:r w:rsidRPr="00385677">
        <w:rPr>
          <w:b/>
          <w:bCs/>
          <w:color w:val="3B3B98"/>
          <w:sz w:val="28"/>
          <w:szCs w:val="28"/>
        </w:rPr>
        <w:t>V</w:t>
      </w:r>
      <w:r w:rsidR="00D37C21">
        <w:rPr>
          <w:b/>
          <w:bCs/>
          <w:color w:val="3B3B98"/>
          <w:sz w:val="28"/>
          <w:szCs w:val="28"/>
        </w:rPr>
        <w:t>I</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405"/>
        <w:gridCol w:w="1841"/>
        <w:gridCol w:w="2124"/>
        <w:gridCol w:w="2124"/>
      </w:tblGrid>
      <w:tr w:rsidR="00D95107" w14:paraId="165CAEEE" w14:textId="77777777" w:rsidTr="0082059B">
        <w:trPr>
          <w:trHeight w:val="410"/>
        </w:trPr>
        <w:tc>
          <w:tcPr>
            <w:tcW w:w="2405" w:type="dxa"/>
            <w:shd w:val="clear" w:color="auto" w:fill="3B3B98"/>
            <w:vAlign w:val="center"/>
          </w:tcPr>
          <w:p w14:paraId="19FCA6EB" w14:textId="61ECAAA1" w:rsidR="00D95107" w:rsidRPr="0082059B" w:rsidRDefault="00D95107" w:rsidP="00341BEC">
            <w:pPr>
              <w:jc w:val="center"/>
              <w:rPr>
                <w:b/>
                <w:bCs/>
                <w:color w:val="FFFFFF" w:themeColor="background1"/>
              </w:rPr>
            </w:pPr>
            <w:r w:rsidRPr="0082059B">
              <w:rPr>
                <w:b/>
                <w:bCs/>
                <w:color w:val="FFFFFF" w:themeColor="background1"/>
              </w:rPr>
              <w:t>NOME</w:t>
            </w:r>
          </w:p>
        </w:tc>
        <w:tc>
          <w:tcPr>
            <w:tcW w:w="1841" w:type="dxa"/>
            <w:shd w:val="clear" w:color="auto" w:fill="3B3B98"/>
            <w:vAlign w:val="center"/>
          </w:tcPr>
          <w:p w14:paraId="0C9C3FBF" w14:textId="0A21E465" w:rsidR="00D95107" w:rsidRPr="0082059B" w:rsidRDefault="00D95107" w:rsidP="00341BEC">
            <w:pPr>
              <w:jc w:val="center"/>
              <w:rPr>
                <w:b/>
                <w:bCs/>
                <w:color w:val="FFFFFF" w:themeColor="background1"/>
              </w:rPr>
            </w:pPr>
            <w:r w:rsidRPr="0082059B">
              <w:rPr>
                <w:b/>
                <w:bCs/>
                <w:color w:val="FFFFFF" w:themeColor="background1"/>
              </w:rPr>
              <w:t>CARGO</w:t>
            </w:r>
          </w:p>
        </w:tc>
        <w:tc>
          <w:tcPr>
            <w:tcW w:w="2124" w:type="dxa"/>
            <w:shd w:val="clear" w:color="auto" w:fill="3B3B98"/>
            <w:vAlign w:val="center"/>
          </w:tcPr>
          <w:p w14:paraId="6146399B" w14:textId="4032BA3F" w:rsidR="00D95107" w:rsidRPr="0082059B" w:rsidRDefault="00D95107" w:rsidP="00341BEC">
            <w:pPr>
              <w:jc w:val="center"/>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341BEC">
            <w:pPr>
              <w:jc w:val="center"/>
              <w:rPr>
                <w:b/>
                <w:bCs/>
                <w:color w:val="FFFFFF" w:themeColor="background1"/>
              </w:rPr>
            </w:pPr>
            <w:r w:rsidRPr="0082059B">
              <w:rPr>
                <w:b/>
                <w:bCs/>
                <w:color w:val="FFFFFF" w:themeColor="background1"/>
              </w:rPr>
              <w:t>ASSINATURA</w:t>
            </w:r>
          </w:p>
        </w:tc>
      </w:tr>
      <w:tr w:rsidR="00D95107" w14:paraId="6A2ADB73" w14:textId="77777777" w:rsidTr="00341BEC">
        <w:trPr>
          <w:trHeight w:val="697"/>
        </w:trPr>
        <w:tc>
          <w:tcPr>
            <w:tcW w:w="2405" w:type="dxa"/>
            <w:vAlign w:val="center"/>
          </w:tcPr>
          <w:p w14:paraId="7CAF9B0D" w14:textId="77777777" w:rsidR="00D95107" w:rsidRPr="00385677" w:rsidRDefault="00D95107" w:rsidP="00341BEC">
            <w:pPr>
              <w:rPr>
                <w:b/>
                <w:bCs/>
                <w:color w:val="404040" w:themeColor="text1" w:themeTint="BF"/>
              </w:rPr>
            </w:pPr>
          </w:p>
        </w:tc>
        <w:tc>
          <w:tcPr>
            <w:tcW w:w="1841" w:type="dxa"/>
            <w:vAlign w:val="center"/>
          </w:tcPr>
          <w:p w14:paraId="77DC4392" w14:textId="77777777" w:rsidR="00D95107" w:rsidRPr="00385677" w:rsidRDefault="00D95107" w:rsidP="00341BEC">
            <w:pPr>
              <w:rPr>
                <w:b/>
                <w:bCs/>
                <w:color w:val="404040" w:themeColor="text1" w:themeTint="BF"/>
              </w:rPr>
            </w:pPr>
          </w:p>
        </w:tc>
        <w:tc>
          <w:tcPr>
            <w:tcW w:w="2124" w:type="dxa"/>
            <w:vAlign w:val="center"/>
          </w:tcPr>
          <w:p w14:paraId="58193000" w14:textId="77777777" w:rsidR="00D95107" w:rsidRPr="00385677" w:rsidRDefault="00D95107" w:rsidP="00341BEC">
            <w:pPr>
              <w:rPr>
                <w:b/>
                <w:bCs/>
                <w:color w:val="404040" w:themeColor="text1" w:themeTint="BF"/>
              </w:rPr>
            </w:pPr>
          </w:p>
        </w:tc>
        <w:tc>
          <w:tcPr>
            <w:tcW w:w="2124" w:type="dxa"/>
            <w:vAlign w:val="center"/>
          </w:tcPr>
          <w:p w14:paraId="5953427F" w14:textId="77777777" w:rsidR="00D95107" w:rsidRPr="00385677" w:rsidRDefault="00D95107" w:rsidP="00341BEC">
            <w:pPr>
              <w:rPr>
                <w:b/>
                <w:bCs/>
                <w:color w:val="404040" w:themeColor="text1" w:themeTint="BF"/>
              </w:rPr>
            </w:pPr>
          </w:p>
        </w:tc>
      </w:tr>
      <w:tr w:rsidR="00D95107" w14:paraId="23B55F1B" w14:textId="77777777" w:rsidTr="00341BEC">
        <w:trPr>
          <w:trHeight w:val="849"/>
        </w:trPr>
        <w:tc>
          <w:tcPr>
            <w:tcW w:w="2405" w:type="dxa"/>
            <w:vAlign w:val="center"/>
          </w:tcPr>
          <w:p w14:paraId="0931B867" w14:textId="77777777" w:rsidR="00D95107" w:rsidRPr="00385677" w:rsidRDefault="00D95107" w:rsidP="00341BEC">
            <w:pPr>
              <w:rPr>
                <w:b/>
                <w:bCs/>
                <w:color w:val="404040" w:themeColor="text1" w:themeTint="BF"/>
              </w:rPr>
            </w:pPr>
          </w:p>
        </w:tc>
        <w:tc>
          <w:tcPr>
            <w:tcW w:w="1841" w:type="dxa"/>
            <w:vAlign w:val="center"/>
          </w:tcPr>
          <w:p w14:paraId="537BF0ED" w14:textId="77777777" w:rsidR="00D95107" w:rsidRPr="00385677" w:rsidRDefault="00D95107" w:rsidP="00341BEC">
            <w:pPr>
              <w:rPr>
                <w:b/>
                <w:bCs/>
                <w:color w:val="404040" w:themeColor="text1" w:themeTint="BF"/>
              </w:rPr>
            </w:pPr>
          </w:p>
        </w:tc>
        <w:tc>
          <w:tcPr>
            <w:tcW w:w="2124" w:type="dxa"/>
            <w:vAlign w:val="center"/>
          </w:tcPr>
          <w:p w14:paraId="54D6A610" w14:textId="77777777" w:rsidR="00D95107" w:rsidRPr="00385677" w:rsidRDefault="00D95107" w:rsidP="00341BEC">
            <w:pPr>
              <w:rPr>
                <w:b/>
                <w:bCs/>
                <w:color w:val="404040" w:themeColor="text1" w:themeTint="BF"/>
              </w:rPr>
            </w:pPr>
          </w:p>
        </w:tc>
        <w:tc>
          <w:tcPr>
            <w:tcW w:w="2124" w:type="dxa"/>
            <w:vAlign w:val="center"/>
          </w:tcPr>
          <w:p w14:paraId="49AD9837" w14:textId="77777777" w:rsidR="00D95107" w:rsidRPr="00385677" w:rsidRDefault="00D95107" w:rsidP="00341BEC">
            <w:pPr>
              <w:rPr>
                <w:b/>
                <w:bCs/>
                <w:color w:val="404040" w:themeColor="text1" w:themeTint="BF"/>
              </w:rPr>
            </w:pPr>
          </w:p>
        </w:tc>
      </w:tr>
      <w:tr w:rsidR="00D95107" w14:paraId="59198BDE" w14:textId="77777777" w:rsidTr="00341BEC">
        <w:trPr>
          <w:trHeight w:val="975"/>
        </w:trPr>
        <w:tc>
          <w:tcPr>
            <w:tcW w:w="2405" w:type="dxa"/>
            <w:vAlign w:val="center"/>
          </w:tcPr>
          <w:p w14:paraId="000E6295" w14:textId="77777777" w:rsidR="00D95107" w:rsidRPr="00385677" w:rsidRDefault="00D95107" w:rsidP="00341BEC">
            <w:pPr>
              <w:rPr>
                <w:b/>
                <w:bCs/>
                <w:color w:val="404040" w:themeColor="text1" w:themeTint="BF"/>
              </w:rPr>
            </w:pPr>
          </w:p>
        </w:tc>
        <w:tc>
          <w:tcPr>
            <w:tcW w:w="1841" w:type="dxa"/>
            <w:vAlign w:val="center"/>
          </w:tcPr>
          <w:p w14:paraId="42E8A474" w14:textId="77777777" w:rsidR="00D95107" w:rsidRPr="00385677" w:rsidRDefault="00D95107" w:rsidP="00341BEC">
            <w:pPr>
              <w:rPr>
                <w:b/>
                <w:bCs/>
                <w:color w:val="404040" w:themeColor="text1" w:themeTint="BF"/>
              </w:rPr>
            </w:pPr>
          </w:p>
        </w:tc>
        <w:tc>
          <w:tcPr>
            <w:tcW w:w="2124" w:type="dxa"/>
            <w:vAlign w:val="center"/>
          </w:tcPr>
          <w:p w14:paraId="71F9C411" w14:textId="77777777" w:rsidR="00D95107" w:rsidRPr="00385677" w:rsidRDefault="00D95107" w:rsidP="00341BEC">
            <w:pPr>
              <w:rPr>
                <w:b/>
                <w:bCs/>
                <w:color w:val="404040" w:themeColor="text1" w:themeTint="BF"/>
              </w:rPr>
            </w:pPr>
          </w:p>
        </w:tc>
        <w:tc>
          <w:tcPr>
            <w:tcW w:w="2124" w:type="dxa"/>
            <w:vAlign w:val="center"/>
          </w:tcPr>
          <w:p w14:paraId="15E3A40F" w14:textId="77777777" w:rsidR="00D95107" w:rsidRPr="00385677" w:rsidRDefault="00D95107" w:rsidP="00341BEC">
            <w:pPr>
              <w:rPr>
                <w:b/>
                <w:bCs/>
                <w:color w:val="404040" w:themeColor="text1" w:themeTint="BF"/>
              </w:rPr>
            </w:pPr>
          </w:p>
        </w:tc>
      </w:tr>
    </w:tbl>
    <w:p w14:paraId="73F4C863" w14:textId="77777777" w:rsidR="0080731D" w:rsidRPr="00BB44DD" w:rsidRDefault="0080731D" w:rsidP="00BB44DD">
      <w:pPr>
        <w:rPr>
          <w:b/>
          <w:bCs/>
        </w:rPr>
      </w:pPr>
    </w:p>
    <w:sectPr w:rsidR="0080731D" w:rsidRPr="00BB44D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2"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0"/>
  </w:num>
  <w:num w:numId="2" w16cid:durableId="136650435">
    <w:abstractNumId w:val="2"/>
  </w:num>
  <w:num w:numId="3" w16cid:durableId="111025234">
    <w:abstractNumId w:val="4"/>
  </w:num>
  <w:num w:numId="4" w16cid:durableId="1228955984">
    <w:abstractNumId w:val="3"/>
  </w:num>
  <w:num w:numId="5" w16cid:durableId="5628359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21AF0"/>
    <w:rsid w:val="00032FFB"/>
    <w:rsid w:val="00074CF2"/>
    <w:rsid w:val="000C2B8B"/>
    <w:rsid w:val="000D5F0B"/>
    <w:rsid w:val="000E1165"/>
    <w:rsid w:val="000F4A3B"/>
    <w:rsid w:val="00123F8F"/>
    <w:rsid w:val="00154DA2"/>
    <w:rsid w:val="00155D8D"/>
    <w:rsid w:val="00164356"/>
    <w:rsid w:val="001A07C0"/>
    <w:rsid w:val="00204C1D"/>
    <w:rsid w:val="00237256"/>
    <w:rsid w:val="00241A12"/>
    <w:rsid w:val="00243131"/>
    <w:rsid w:val="00266B92"/>
    <w:rsid w:val="00297719"/>
    <w:rsid w:val="002A5E0C"/>
    <w:rsid w:val="002B4DAC"/>
    <w:rsid w:val="002F2C11"/>
    <w:rsid w:val="003043DA"/>
    <w:rsid w:val="00341BEC"/>
    <w:rsid w:val="0034456F"/>
    <w:rsid w:val="003527AD"/>
    <w:rsid w:val="003710AE"/>
    <w:rsid w:val="00374AF8"/>
    <w:rsid w:val="003804EF"/>
    <w:rsid w:val="00385677"/>
    <w:rsid w:val="003A48B1"/>
    <w:rsid w:val="003B6B9D"/>
    <w:rsid w:val="003C02D6"/>
    <w:rsid w:val="003C1B37"/>
    <w:rsid w:val="003C7D73"/>
    <w:rsid w:val="00472EB6"/>
    <w:rsid w:val="004E3710"/>
    <w:rsid w:val="004E5418"/>
    <w:rsid w:val="004F4832"/>
    <w:rsid w:val="005076F0"/>
    <w:rsid w:val="00523C5E"/>
    <w:rsid w:val="00566B27"/>
    <w:rsid w:val="005C792E"/>
    <w:rsid w:val="005D28ED"/>
    <w:rsid w:val="005D33EB"/>
    <w:rsid w:val="005E1713"/>
    <w:rsid w:val="00615935"/>
    <w:rsid w:val="00650AAB"/>
    <w:rsid w:val="00661B66"/>
    <w:rsid w:val="00693C84"/>
    <w:rsid w:val="006A19E0"/>
    <w:rsid w:val="006B02CE"/>
    <w:rsid w:val="006E6BAD"/>
    <w:rsid w:val="007005A1"/>
    <w:rsid w:val="00713A19"/>
    <w:rsid w:val="00722B97"/>
    <w:rsid w:val="007328C9"/>
    <w:rsid w:val="00764650"/>
    <w:rsid w:val="00765243"/>
    <w:rsid w:val="00792D37"/>
    <w:rsid w:val="00797606"/>
    <w:rsid w:val="007A12A0"/>
    <w:rsid w:val="007D584C"/>
    <w:rsid w:val="007F29AC"/>
    <w:rsid w:val="0080731D"/>
    <w:rsid w:val="0082059B"/>
    <w:rsid w:val="008266D8"/>
    <w:rsid w:val="008316CE"/>
    <w:rsid w:val="008468D9"/>
    <w:rsid w:val="0085754A"/>
    <w:rsid w:val="00867FB0"/>
    <w:rsid w:val="00895EB2"/>
    <w:rsid w:val="008C5C25"/>
    <w:rsid w:val="008E44A0"/>
    <w:rsid w:val="00901723"/>
    <w:rsid w:val="00945D83"/>
    <w:rsid w:val="00973893"/>
    <w:rsid w:val="009E1692"/>
    <w:rsid w:val="00A76B46"/>
    <w:rsid w:val="00AA0BB3"/>
    <w:rsid w:val="00AA6A08"/>
    <w:rsid w:val="00AF3053"/>
    <w:rsid w:val="00B01129"/>
    <w:rsid w:val="00B0309F"/>
    <w:rsid w:val="00B305B3"/>
    <w:rsid w:val="00B34D64"/>
    <w:rsid w:val="00B50007"/>
    <w:rsid w:val="00B60D9B"/>
    <w:rsid w:val="00B812FE"/>
    <w:rsid w:val="00B86CF0"/>
    <w:rsid w:val="00B86E96"/>
    <w:rsid w:val="00BB44DD"/>
    <w:rsid w:val="00C5271E"/>
    <w:rsid w:val="00C54188"/>
    <w:rsid w:val="00CE0FD1"/>
    <w:rsid w:val="00CE1A54"/>
    <w:rsid w:val="00D171AE"/>
    <w:rsid w:val="00D2305E"/>
    <w:rsid w:val="00D37C21"/>
    <w:rsid w:val="00D42F33"/>
    <w:rsid w:val="00D65338"/>
    <w:rsid w:val="00D83996"/>
    <w:rsid w:val="00D95107"/>
    <w:rsid w:val="00DD3E71"/>
    <w:rsid w:val="00DF1880"/>
    <w:rsid w:val="00E1421C"/>
    <w:rsid w:val="00E34495"/>
    <w:rsid w:val="00E60EAF"/>
    <w:rsid w:val="00EA41D6"/>
    <w:rsid w:val="00EA55ED"/>
    <w:rsid w:val="00EC1C82"/>
    <w:rsid w:val="00EC43E9"/>
    <w:rsid w:val="00ED5712"/>
    <w:rsid w:val="00EE4DA0"/>
    <w:rsid w:val="00EF0037"/>
    <w:rsid w:val="00F11446"/>
    <w:rsid w:val="00F14C6A"/>
    <w:rsid w:val="00F748D5"/>
    <w:rsid w:val="00FD3E35"/>
    <w:rsid w:val="00FF1E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ED15A6E0-C30F-4EE1-B691-2DF8A9D7D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3C7D73"/>
    <w:rPr>
      <w:color w:val="467886" w:themeColor="hyperlink"/>
      <w:u w:val="single"/>
    </w:rPr>
  </w:style>
  <w:style w:type="character" w:styleId="MenoPendente">
    <w:name w:val="Unresolved Mention"/>
    <w:basedOn w:val="Fontepargpadro"/>
    <w:uiPriority w:val="99"/>
    <w:semiHidden/>
    <w:unhideWhenUsed/>
    <w:rsid w:val="003C7D73"/>
    <w:rPr>
      <w:color w:val="605E5C"/>
      <w:shd w:val="clear" w:color="auto" w:fill="E1DFDD"/>
    </w:rPr>
  </w:style>
  <w:style w:type="character" w:styleId="HiperlinkVisitado">
    <w:name w:val="FollowedHyperlink"/>
    <w:basedOn w:val="Fontepargpadro"/>
    <w:uiPriority w:val="99"/>
    <w:semiHidden/>
    <w:unhideWhenUsed/>
    <w:rsid w:val="003C7D7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08869128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tgpactual.com/asset-management/fundos/fundos-de-investimento"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32A78465D21943B20E6B7E93116FD5" ma:contentTypeVersion="18" ma:contentTypeDescription="Create a new document." ma:contentTypeScope="" ma:versionID="f41266f161ffc476ebe22309fcf3170b">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27c930619905d402a340c3bf551fec36"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555B484-50EF-457E-BF60-3E1F820C1BDF}">
  <ds:schemaRefs>
    <ds:schemaRef ds:uri="http://schemas.microsoft.com/sharepoint/v3/contenttype/forms"/>
  </ds:schemaRefs>
</ds:datastoreItem>
</file>

<file path=customXml/itemProps2.xml><?xml version="1.0" encoding="utf-8"?>
<ds:datastoreItem xmlns:ds="http://schemas.openxmlformats.org/officeDocument/2006/customXml" ds:itemID="{4C38DF5C-524E-49C0-B469-CA09CCF50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1e4b8-d87e-46f2-b65d-674af47c8d4e"/>
    <ds:schemaRef ds:uri="54ed6347-2866-4686-b5b1-c7df6d3cd5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B41E2-4D75-4899-A638-C21D36E7B52F}">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1539</Words>
  <Characters>8312</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Rodolpho Malafaia</cp:lastModifiedBy>
  <cp:revision>15</cp:revision>
  <dcterms:created xsi:type="dcterms:W3CDTF">2025-04-23T13:50:00Z</dcterms:created>
  <dcterms:modified xsi:type="dcterms:W3CDTF">2025-08-01T17:35:00Z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